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845 vom 13. November 2017</w:t>
      </w:r>
    </w:p>
    <w:p>
      <w:r>
        <w:t>VD Tribunal cantonal, 2017-11-13, FR</w:t>
      </w:r>
    </w:p>
    <w:p>
      <w:r>
        <w:rPr>
          <w:b/>
        </w:rPr>
        <w:t xml:space="preserve">Quelle: </w:t>
      </w:r>
      <w:r>
        <w:t>https://mcp.opencaselaw.ch/entscheid/vd_findinfo_D_cision___2017___845</w:t>
      </w:r>
    </w:p>
    <w:p>
      <w:r>
        <w:t>FR: VD_FINDINFO Décision / 2017 / 845 du 13 novembre 2017</w:t>
      </w:r>
    </w:p>
    <w:p>
      <w:r>
        <w:t>IT: VD_FINDINFO Décision / 2017 / 845 del 13 novembre 2017</w:t>
      </w:r>
    </w:p>
    <w:p>
      <w:pPr>
        <w:pStyle w:val="Heading2"/>
      </w:pPr>
      <w:r>
        <w:t>Regeste</w:t>
      </w:r>
    </w:p>
    <w:p>
      <w:r>
        <w:t>DEMANDE ADRESSÉE À L'AUTORITÉ, RÉCUSATION, REJET DE LA DEMANDE | 56 CPP (CH), 58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A.K.________ (art. 13 LVCPP [loi vaudoise d’introduction du code de procédure pénale suisse du 19 mai 2009; RSV 312.01]).</w:t>
      </w:r>
    </w:p>
    <w:p>
      <w:r>
        <w:rPr>
          <w:b/>
        </w:rPr>
        <w:t>E. 2.1</w:t>
      </w:r>
    </w:p>
    <w:p>
      <w:r>
        <w:t>L'art. 56 let. a à e CPP (Code de procédure pénale suisse du 5 octobre 2007 ; RS 312.0) énonce divers motifs de récusation qualifiés à l'égard de toute personne exerçant une fonction au sein d’une autorité pénale. L'art. 56 let. f CPP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et 6 par. 1 CEDH permet d'exiger la récusation d'un juge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w:t>
      </w:r>
    </w:p>
    <w:p>
      <w:r>
        <w:rPr>
          <w:b/>
        </w:rPr>
        <w:t>E. 2.2</w:t>
      </w:r>
    </w:p>
    <w:p>
      <w:r>
        <w:t>En l’espèce, A.K.________ requiert la récusation de la Vice-présidente du Tribunal de police de l’arrondissement de l’Est vaudois en charge de son dossier, alors que les débats ont été fixés. Il soutient à nouveau que le contenu de l'ordonnance pénale du 28 avril 2017 serait contraire à la vérité. Un tel grief fondait déjà la demande de récusation présentée le 8 mai 2017 à l'encontre du Procureur H.________. Comme déjà exposé dans l'arrêt du 15 juin 2017/362 (consid. 2.3) – ainsi que par le Tribunal fédéral qui a déclaré irrecevable le recours déposé par l'intéressé contre cet arrêt (cf. TF 1B_312/2017 du 26 juillet 2017 consid. 3) –, la Cour de céans ne peut pas se prononcer sur ce grief puisqu'il sera examiné par le Tribunal de police de l'arrondissement de l'Est vaudois dans la procédure d'opposition à l'ordonnance. Il n’y a pas lieu de revenir sur ce point. Faisant valoir que « l’amende de la préfecture est prescrite depuis longtemps », circonstance dont la Vice-présidente R.________ serait « dûment informée », A.K.________ soutient que cette dernière ne peut révoquer le sursis d’une peine prescrite. Il y voit un motif de récusation. Dès lors qu’il est relatif au fond de la cause, la Cour de céans ne saurait se prononcer sur cet élément qui sera examiné lors de l’audience du 14 décembre 2017. Un tel grief ne saurait au demeurant fonder une quelconque apparence de prévention de la magistrate à l’égard du prévenu. A.K.________ reproche à la Vice-présidente R.________ le maintien des débats alors qu’un recours serait toujours pendant au Tribunal fédéral. Ce moyen ne saurait fonder une récusation. Il s’avère que deux procédures concernant le requérant sont actuellement pendantes devant la Tribunal fédéral. La première est liée à la plainte de l’intéressé du 24 février 2017, dont s’est saisi le Ministère public de l’arrondissement de l’Est vaudois sous la référence [...]. Il s’agit d’une autre cause. Le motif est donc étranger à la présente affaire. On ne saurait par conséquent en tirer un quelconque argument. Si la seconde procédure pendante devant le Tribunal fédéral concerne bien la présente cause, instruite sous la référence [...], le recours a été introduit par acte du 13 novembre 2017 seulement, soit postérieurement à la demande de récusation et, partant, à l’annonce du maintien des débats par la magistrate, où A.K.________ voit un motif de récusation. On ne peut ainsi pas davantage en tirer un quelconque argument. Enfin et surtout, on relèvera que le recours au Tribunal fédéral n’a, en l’ espèce, pas d’effet suspensif, sauf décision expresse de celui-ci (art. 103 al. 1 LTF [Loi sur le Tribunal fédéral du 17 juin 2005, RS 173.110]). Or en l’état, aucune décision accordant l’effet suspensif n’a été rendue par cette autorité. En définitive, le requérant ne rend pas vraisemblable l’existence d’un quelconque élément permettant de suspecter la magistrate de prévention. Il n’existe donc aucun motif de récusation.</w:t>
      </w:r>
    </w:p>
    <w:p>
      <w:r>
        <w:rPr>
          <w:b/>
        </w:rPr>
        <w:t>E. 3</w:t>
      </w:r>
    </w:p>
    <w:p>
      <w:r>
        <w:t>Il résulte de ce qui précède que la demande de récusation formée le</w:t>
      </w:r>
    </w:p>
    <w:p>
      <w:r>
        <w:rPr>
          <w:b/>
        </w:rPr>
        <w:t>E. 6</w:t>
      </w:r>
    </w:p>
    <w:p>
      <w:r>
        <w:t>novembre 2017 par A.K.________ doit être rejetée. Les frais de procédure, par 770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6 novembre 2017 par A.K.________ est rejetée. II. Les frais de la présente décision, par 770 fr. (sept cent septante francs), sont mis à la charge de A.K.________. III. La décision est exécutoire. Le président :               Le greffier : Du La présente décision, dont la rédaction a été approuvée à huis clos, est notifiée, par l'envoi d'une copie complète, à : - M. A.K.________, - Ministère public central, et communiquée à : - Mme la Vice-présidente du Tribunal de police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