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625 vom 22. August 2017</w:t>
      </w:r>
    </w:p>
    <w:p>
      <w:r>
        <w:t>VD Tribunal cantonal, 2017-08-22, FR</w:t>
      </w:r>
    </w:p>
    <w:p>
      <w:r>
        <w:rPr>
          <w:b/>
        </w:rPr>
        <w:t xml:space="preserve">Quelle: </w:t>
      </w:r>
      <w:r>
        <w:t>https://mcp.opencaselaw.ch/entscheid/vd_findinfo_D_cision___2017___625</w:t>
      </w:r>
    </w:p>
    <w:p>
      <w:r>
        <w:t>FR: VD_FINDINFO Décision / 2017 / 625 du 22 août 2017</w:t>
      </w:r>
    </w:p>
    <w:p>
      <w:r>
        <w:t>IT: VD_FINDINFO Décision / 2017 / 625 del 22 agosto 2017</w:t>
      </w:r>
    </w:p>
    <w:p>
      <w:pPr>
        <w:pStyle w:val="Heading2"/>
      </w:pPr>
      <w:r>
        <w:t>Regeste</w:t>
      </w:r>
    </w:p>
    <w:p>
      <w:r>
        <w:t>DEMANDE ADRESSÉE À L'AUTORITÉ, RÉCUSATION | 56 let. f CPP (CH)</w:t>
      </w:r>
    </w:p>
    <w:p>
      <w:pPr>
        <w:pStyle w:val="Heading2"/>
      </w:pPr>
      <w:r>
        <w:t>Erwägungen</w:t>
      </w:r>
    </w:p>
    <w:p>
      <w:r>
        <w:rPr>
          <w:b/>
        </w:rPr>
        <w:t>E. 1.1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présentée par S.________ à l’encontre du Président [...] (art. 13 LVCPP [loi vaudoise d’introduction du code de procédure pénale suisse du 19 mai 2009; RSV 312.01]).</w:t>
      </w:r>
    </w:p>
    <w:p>
      <w:r>
        <w:rPr>
          <w:b/>
        </w:rPr>
        <w:t>E. 2</w:t>
      </w:r>
    </w:p>
    <w:p>
      <w:r>
        <w:t>e éd., Bâle 2016, n. 24 ad art. 56 CPP). Tel peut être le cas des rapports de dépendance. Selon la jurisprudence, on ne saurait admettre une récusation que s'il y a objectivement lieu de craindre que le magistrat ne perde ainsi sa liberté de jugement (TF 1B_131/2011 du 2 mai 2011 consid. 3.1). On considère en revanche que des simples rapports professionnels ou collégiaux, en l'absence d'indices de partialité, sont insuffisants pour justifier une récusation (TF 1B_131/2011 précité; ATF 133 I 1 consid. 6.4, JdT 2008 I 339; ATF 105 Ib 301 consid. 1d; Moreillon/Parrein-Reymond , op. cit., n. 28 ad art. 56 CPP).</w:t>
      </w:r>
    </w:p>
    <w:p>
      <w:r>
        <w:rPr>
          <w:b/>
        </w:rPr>
        <w:t>E. 2.1</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précité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1B_311/2014 du 31 octobre 2014; TF 1B_105/2013 du 21 mai 2013 consid. 2.1). L'art. 56 let. f CPP se réfère à tout comportement de nature à faire naître un doute sur l'impartialité et tend à éviter que des circonstances qui sont extérieures à la cause n'influencent le jugement en faveur ou en défaveur d'une partie (ATF 138 IV 142 consid. 2.1; ATF 126 I 68 consid. 3a, SJ 2000, p. 514; Moreillon/Parrein-Reymond , Petit commentaire, Code de procédure pénale,</w:t>
      </w:r>
    </w:p>
    <w:p>
      <w:r>
        <w:rPr>
          <w:b/>
        </w:rPr>
        <w:t>E. 2.2</w:t>
      </w:r>
    </w:p>
    <w:p>
      <w:r>
        <w:t>A l'appui de sa demande de récusation, S.________ reproche en premier lieu au Président [...] de lui avoir refusé un changement de défenseur d'office. Cette décision n'était toutefois pas critiquable, pour les motifs exposés dans l'arrêt de la Cour de céans du 26 avril 2017 n o 275 (consid. 2.3) et dans l'arrêt du Tribunal fédéral du 23 juin 2017 (TF 1B_224/2012 consid. 2). Le requérant reproche ensuite à ce magistrat d'avoir refusé de récuser le Juge cantonal [...], siégeant à la Chambre des recours pénale. Cela étant, la demande de récusation de ce juge a été rejetée par arrêt de la Cour de céans du 14 juin 2017 n o 389 (consid. 1.2) confirmé par arrêt du Tribunal fédéral du 12 juillet 2017 (TF 1B_285/2017 consid. 2.2) et, quoi qu'il en soit, le Président [...] n'a pas la compétence de récuser l'autorité de recours (cf. art. 59 al. 1 let. c CPP). Il n'existe dès lors aucun soupçon de prévention en raison de ces faits. Ensuite, S.________ soutient que, dans le cadre de la procédure ouverte à son encontre, des preuves à décharge auraient disparu tandis que de fausses preuves seraient apparues, que les avocats, y compris le sien, seraient libres de mentir, que l'instruction n'aurait eu lieu qu'à charge et que, de manière générale, les autorités auraient violé le droit, se seraient rendues coupables de déni de justice et de retard injustifié. Ainsi, il prétend que la manière de procéder du Président [...] laisserait apparaître un jugement d'intention à son égard, dès lors qu'il souscrirait à ces prétendues irrégularités de procédure, abuserait de son pouvoir, et ne ferait rien pour lui assurer un procès équitable. Il aurait en outre refusé d'administrer des preuves à décharge sans motiver ses décisions et aurait violé l'art. 302 CPP en ne dénonçant pas lesdites irrégularités. En l'occurrence, force est de constater qu'aucun indice au dossier ne permet de conclure à l'existence des vices de formes allégués. Au demeurant, le recourant n'expose pas de manière précise en quoi le Président [...] se serait livré aux agissements dénoncés, qui ne sont dès lors aucunement rendus vraisemblables. Il n'existe ainsi aucun élément concret permettant de conclure à l'existence d'un quelconque élément de prévention en l'espèce. De manière générale, le requérant perd de vue qu'une décision défavorable intervenue dans la même procédure – voire qui se révélerait erronée par la suite –, tout comme le refus d'administrer une preuve, n'emportent pas prévention (ATF 143 IV 69 consid. 3.1; TF 1B_105/2013 du 21 mai 2013 consid. 2.1; ATF 116 Ia 135). En effet, la procédure de récusation n'a pas pour objet de permettre aux parties de contester la manière dont est menée l'instruction et de remettre en cause les différentes décisions incidentes prises par la direction de la procédure (ATF 138 IV 142 consid. 2.3; ATF 116 Ia 135 consid. 3a; ATF 114 Ia 153 consid. 3b/bb; ATF 111 Ia 259 consid. 3b/aa et les références citées; TF 1B_311/2014 du 31 octobre 2014). Or, par ses nombreuses critiques gratuites et parfaitement infondées, S.________ cherche à écarter le magistrat amené à présider la Cour correctionnelle qui le jugera très prochainement, démarche parfaitement abusive. Quant aux prétendus liens que ledit magistrat entretiendrait avec le défenseur d'office du prévenu, avec les défenseurs des parties plaignantes et avec le Procureur [...], aucun rapport d'amitié étroit au sens de l'art. 56 al. 1 let. f CPP n'est allégué suffisamment précisément, ni encore moins rendu vraisemblable. Pour le surplus, le prévenu soutient qu'il n'y aurait ni preuves ni pièces à conviction au dossier et qu'il serait innocent. Il réclame également une indemnité de 3'000'000 francs. Force est toutefois de constater que ces moyens portent sur le fond de la cause et qu’ils sont irrelevants dans la procédure pendante devant la Cour de céans.</w:t>
      </w:r>
    </w:p>
    <w:p>
      <w:r>
        <w:rPr>
          <w:b/>
        </w:rPr>
        <w:t>E. 3</w:t>
      </w:r>
    </w:p>
    <w:p>
      <w:r>
        <w:t>Il résulte de ce qui précède que la demande de récusation déposée le 15 août 2017 à l’encontre du Président [...] doit être rejetée. Les frais de la présente procédure, constitués en l’espèce du seul émolument de décision, par 660 fr. (art. 20 al. 1 TFIP [Tarif des frais de procédure et indemnités en matière pénale du 28 septembre 2010; RSV 312.03.1]), seront mis à la charge du requérant, conformément à l'art. 59 al. 4 CPP. Par ces motifs, la Chambre des recours pénale prononce : I. La demande de récusation est rejetée. II. Les frais de la décision, par 660 fr. (six cent soixante francs), sont mis à la charge d'S.________. III. L’arrêt est exécutoire. Le président :               Le greffier : Du Le présent arrêt, dont la rédaction a été approuvée à huis clos, est notifié, par l'envoi d'une copie complète, à : - M. S.________, - Me Claude Nicati, avocat, - Me Julien Gafner, avocat (pour les plaignants [...] et [...]), - Laurent Schuler, avocat (pour les plaignants [...] et [...]), - Ministère public central, et communiqué à : ‑ M. le [...] du Tribunal d'arrondissement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