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553 vom 21. Juli 2017</w:t>
      </w:r>
    </w:p>
    <w:p>
      <w:r>
        <w:t>VD Tribunal cantonal, 2017-07-21, FR</w:t>
      </w:r>
    </w:p>
    <w:p>
      <w:r>
        <w:rPr>
          <w:b/>
        </w:rPr>
        <w:t xml:space="preserve">Quelle: </w:t>
      </w:r>
      <w:r>
        <w:t>https://mcp.opencaselaw.ch/entscheid/vd_findinfo_D_cision___2017___553</w:t>
      </w:r>
    </w:p>
    <w:p>
      <w:r>
        <w:t>FR: VD_FINDINFO Décision / 2017 / 553 du 21 juillet 2017</w:t>
      </w:r>
    </w:p>
    <w:p>
      <w:r>
        <w:t>IT: VD_FINDINFO Décision / 2017 / 553 del 21 luglio 2017</w:t>
      </w:r>
    </w:p>
    <w:p>
      <w:pPr>
        <w:pStyle w:val="Heading2"/>
      </w:pPr>
      <w:r>
        <w:t>Regeste</w:t>
      </w:r>
    </w:p>
    <w:p>
      <w:r>
        <w:t>CAPACITÉ D'ÊTRE PARTIE, PARTIE À LA PROCÉDURE, NON-LIEU, DÉCISION D'IRRECEVABILITÉ, RÉCUSATION | 104 CPP (CH), 310 CPP (CH), 322 al. 2 CPP (CH), 56 CPP (CH)</w:t>
      </w:r>
    </w:p>
    <w:p>
      <w:pPr>
        <w:pStyle w:val="Heading2"/>
      </w:pPr>
      <w:r>
        <w:t>Erwägungen</w:t>
      </w:r>
    </w:p>
    <w:p>
      <w:r>
        <w:rPr>
          <w:b/>
        </w:rPr>
        <w:t>E. 1</w:t>
      </w:r>
    </w:p>
    <w:p>
      <w:r>
        <w:t>Y.________ requiert la récusation de tous les magistrats vaudois, ce qui inclut manifestement les membres de la Cour de céans.</w:t>
      </w:r>
    </w:p>
    <w:p>
      <w:r>
        <w:rPr>
          <w:b/>
        </w:rPr>
        <w:t>E. 1.1</w:t>
      </w:r>
    </w:p>
    <w:p>
      <w:r>
        <w:t>L'art. 56 let. a à f CPP (Code de procédure pénale suisse du 5 octobre 2007 ; RS 312.0)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d'exiger la récusation d'un juge dont la situation ou le comportement est de nature à faire naître un doute sur son impartialité (TF 1B_629/2011 du 19 décembre 2011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59 al. 1 let. c CPP prévoit que le litige relatif à une demande de récusation est tranché par la juridiction d'appel lorsque l'autorité de recours est concernée. Conformément à la jurisprudence antérieure à l'entrée en vigueur du Code de procédure pénale suisse, on peut néanmoins admettre que l'autorité dont la récusation est demandée en bloc puisse rejeter elle-même une requête abusive ou manifestement mal fondée, alors même que cette décision incomberait à une autre autorité selon la loi de procédure applicable (ATF 129 III 445 consid. 4.2.2 ; ATF 114 Ia 278 consid. 1 ; TF 1B_544/2012 du 13 novembre 2012 consid. 3.2 ; TF 1B_41/2009 du 9 mars 2009 consid. 2).</w:t>
      </w:r>
    </w:p>
    <w:p>
      <w:r>
        <w:rPr>
          <w:b/>
        </w:rPr>
        <w:t>E. 1.3</w:t>
      </w:r>
    </w:p>
    <w:p>
      <w:r>
        <w:t>Dans son arrêt du 12 octobre 2016 (CREP n° 678), la Cour de céans a expressément indiqué au requérant qu’il ne serait pas entré en matière sur une nouvelle requête de récusation fondée sur des griefs identiques (consid. 3). Or, en l’espèce, le requérant ne fait valoir aucun nouveau grief à l’appui de cette énième demande de récusation dirigée contre l’ensemble des magistrats vaudois. Partant, celle-ci doit être déclarée irrecevable.</w:t>
      </w:r>
    </w:p>
    <w:p>
      <w:r>
        <w:rPr>
          <w:b/>
        </w:rPr>
        <w:t>E. 2.1</w:t>
      </w:r>
    </w:p>
    <w:p>
      <w:r>
        <w:t>Seules les parties ont qualité pour recourir contre une ordonnance de non-entrée en matière (art. 322 al. 2 CPP, par renvoi de l’art. 310 al. 2 CPP).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Le dénonciateur qui n’est ni lésé, ni partie plaignante ne jouit d’aucun autre droit en procédure que celui d’être informé par l’autorité de poursuite pénale, à sa demande, sur la suite que celle-ci a donné à sa dénonciation (art. 301 al. 1, 2 et 3 CPP ; TF 6B_252/2011 du 22 août 2011 ; CREP 29 mai 2015/375 consid. 2.2). Il n’a en particulier pas la qualité pour recourir contre une ordonnance de classement ou une ordonnance de non-entrée en matière (TF 6B_252/2011 du 22 août 2011 consid. 2.1 ; CREP 29 mai 2015/375 consid. 2.3).</w:t>
      </w:r>
    </w:p>
    <w:p>
      <w:r>
        <w:rPr>
          <w:b/>
        </w:rPr>
        <w:t>E. 2.2</w:t>
      </w:r>
    </w:p>
    <w:p>
      <w:r>
        <w:t>En l’espèce, les faits reprochés à l’inspecteur X.________ prennent place dans le cadre d’une procédure pénale qui était dirigée contre [...], à laquelle le recourant n’a, comme l’a relevé le Ministère public, pas participé. Y.________ n’a dès lors manifestement pas la qualité de lésé, ni donc celle de partie plaignante dans cette procédure, mais uniquement la qualité de dénonciateur. Ainsi, son recours doit être déclaré irrecevable.</w:t>
      </w:r>
    </w:p>
    <w:p>
      <w:r>
        <w:rPr>
          <w:b/>
        </w:rPr>
        <w:t>E. 3</w:t>
      </w:r>
    </w:p>
    <w:p>
      <w:r>
        <w:t>En définitive, la requête de récusation et le recours doivent être déclarés irrecevables, sans autre échange d’écritures (art. 390 al. 2 CPP). Les frais de la présente procédure, constitués en l’espèce du seul émolument d’arrêt (art. 422 al. 1 CPP), par 550 fr. (art. 20 al. 1 TFIP [Tarif des frais de procédure et indemnités en matière pénale du 28 septembre 2010 ; RSV 312.03.1]), seront mis à la charge du requérant et recourant, qui succombe (art. 59 al. 4 et 428 al. 1 CPP). Par ces motifs, la Chambre des recours pénale prononce : I. La demande de récusation présentée le 22 mai 2017 par Y.________ est irrecevable. II. Le recours est irrecevable. III. Les frais d’arrêt, par 550 fr. (cinq cent cinquante francs), sont mis à la charge de Y.________. IV. L’arrêt est exécutoire. Le vice-président : Le greffier : Du Le présent arrêt, dont la rédaction a été approuvée à huis clos, est notifié, par l'envoi d'une copie complète, à : - M. Y.________, - M. le Procureur général adjoint,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