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538 vom 14. September 2017</w:t>
      </w:r>
    </w:p>
    <w:p>
      <w:r>
        <w:t>VD Tribunal cantonal, 2017-09-14, FR</w:t>
      </w:r>
    </w:p>
    <w:p>
      <w:r>
        <w:rPr>
          <w:b/>
        </w:rPr>
        <w:t xml:space="preserve">Quelle: </w:t>
      </w:r>
      <w:r>
        <w:t>https://mcp.opencaselaw.ch/entscheid/vd_findinfo_D_cision___2017___538</w:t>
      </w:r>
    </w:p>
    <w:p>
      <w:r>
        <w:t>FR: VD_FINDINFO Décision / 2017 / 538 du 14 septembre 2017</w:t>
      </w:r>
    </w:p>
    <w:p>
      <w:r>
        <w:t>IT: VD_FINDINFO Décision / 2017 / 538 del 14 settembre 2017</w:t>
      </w:r>
    </w:p>
    <w:p>
      <w:pPr>
        <w:pStyle w:val="Heading2"/>
      </w:pPr>
      <w:r>
        <w:t>Regeste</w:t>
      </w:r>
    </w:p>
    <w:p>
      <w:r>
        <w:t>RÉCUSATION, DÉFAUT{CONTUMACE}, DÉBAT DU TRIBUNAL | 356 al. 4 CPP (CH), 58 CPP (CH)</w:t>
      </w:r>
    </w:p>
    <w:p>
      <w:pPr>
        <w:pStyle w:val="Heading2"/>
      </w:pPr>
      <w:r>
        <w:t>Erwägungen</w:t>
      </w:r>
    </w:p>
    <w:p>
      <w:r>
        <w:rPr>
          <w:b/>
        </w:rPr>
        <w:t>E. 1.1</w:t>
      </w:r>
    </w:p>
    <w:p>
      <w:r>
        <w:t>X.________ requiert la récusation de l’ensemble des membres des autorités judiciaires, ce qui inclut manifestement les membres de la Chambre des recours pénale.</w:t>
      </w:r>
    </w:p>
    <w:p>
      <w:r>
        <w:rPr>
          <w:b/>
        </w:rPr>
        <w:t>E. 1.2</w:t>
      </w:r>
    </w:p>
    <w:p>
      <w:r>
        <w:t>L'art. 56 let. a à f CPP (Code de procédure pénale suisse du 5 octobre 2007 ; RS 312.0) énonce divers motifs de récusation qualifiés à l'égard de toute personne exerçant une fonction au sein d’une autorité pénale. La lettre f de cet article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et 6 par. 1 CEDH permet d'exiger la récusation d'un juge dont la situation ou le comportement est de nature à faire naître un doute sur son impartialité (TF 1B_629/2011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1B_105/2013 du 21 mai 2013 consid. 2.1).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L'art. 59 al. 1 let. c CPP prévoit que le litige relatif à une demande de récusation est tranché par la juridiction d'appel lorsque l'autorité de recours est concernée. Conformément à la jurisprudence antérieure à l'entrée en vigueur du Code de procédure pénale suisse, on peut néanmoins admettre que l'autorité dont la récusation est demandée en bloc puisse rejeter elle-même une requête abusive ou manifestement mal fondée, alors même que cette décision incomberait à une autre autorité selon la loi de procédure applicable (ATF 129 III 445 consid. 4.2.2 ; ATF 114 Ia 278 consid. 1 ; TF 1B_544/2012 du 13 novembre 2012 consid. 3.2 ; TF 1B_41/2009 du 9 mars 2009 consid. 2).</w:t>
      </w:r>
    </w:p>
    <w:p>
      <w:r>
        <w:rPr>
          <w:b/>
        </w:rPr>
        <w:t>E. 1.3</w:t>
      </w:r>
    </w:p>
    <w:p>
      <w:r>
        <w:t>En l’espèce, la Cour de céans est habilitée à statuer elle-même sur la requête de récusation, celle-ci étant manifestement mal fondée, voire abusive. En effet, X.________ ne fait valoir aucun grief à l'encontre des membres de la Chambre des recours pénale et se contente de leur dénier la capacité d'intervenir dans la cause le concernant. On précisera à toutes fins utiles que le seul fait que des membres de la Chambre des recours pénale aient pu, dans des décisions antérieures, statuer en défaveur de X.________ ne saurait fonder l'apparence d'une prévention contre celui-ci ni faire redouter une activité partiale de la part des membres de la cour (TF 1B_415/2011 du 25 octobre 2011 consid. 2.2 ; TF 1B_261/2010 du 6 octobre 2010 consid. 2.2 ; CREP 30 novembre 2016/814). Partant, la requête de récusation doit être rejetée. La Cour de céans est ainsi compétente pour statuer sur le recours interjeté par X.________.</w:t>
      </w:r>
    </w:p>
    <w:p>
      <w:r>
        <w:rPr>
          <w:b/>
        </w:rPr>
        <w:t>E. 2.1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9 février 2016/93 ; CREP 13 avril 2015/244). Ce recours s’exerce auprès de l’autorité de recours (cf. art. 20 al. 1 let. b CPP) qui, dans le canton de Vaud, est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(art. 396 al. 1 CPP) dès la notification de la décision attaquée (art. 384 let. b CPP).</w:t>
      </w:r>
    </w:p>
    <w:p>
      <w:r>
        <w:rPr>
          <w:b/>
        </w:rPr>
        <w:t>E. 2.2</w:t>
      </w:r>
    </w:p>
    <w:p>
      <w:r>
        <w:t>En l'occurrence, interjetés en temps utile devant l’autorité compétente par les prévenus qui ont qualité pour recourir (art. 382 al. 1 CPP) et satisfaisant aux exigences de forme (art. 385 al. 1 CPP), les recours sont recevables.</w:t>
      </w:r>
    </w:p>
    <w:p>
      <w:r>
        <w:rPr>
          <w:b/>
        </w:rPr>
        <w:t>E. 3.1</w:t>
      </w:r>
    </w:p>
    <w:p>
      <w:r>
        <w:t>Les art. 201 à 206 CPP règlent le mandat de comparution.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Aux termes de l’art. 356 al. 4 CPP, si l’opposant fait défaut aux débats devant le tribunal de première instance sans être excusé et sans se faire représenter, son opposition est réputée retirée. L’art. 356 al. 4 CPP ne définit pas à quelles conditions un empêchement peut être considéré comme excusé ou non. Selon la jurisprudence, l’absence doit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références citées). En cas de problème de santé, l'opposant peut notamment valablement s'excuser s'il produit, pour la date de l'audience ou dans les jours suivant immédiatement celle-ci, un certificat médical attestant de son incapacité de comparaître (CREP 18 septembre 2015/615 ; CREP 3 septembre 2015/583).</w:t>
      </w:r>
    </w:p>
    <w:p>
      <w:r>
        <w:rPr>
          <w:b/>
        </w:rPr>
        <w:t>E. 3.2</w:t>
      </w:r>
    </w:p>
    <w:p>
      <w:r>
        <w:t>Recours de X.________ Le recourant ne conteste pas avoir volontairement refusé de se présenter à l’audience du 28 juin 2017, alors que la citation à comparaître du 15 décembre 2016 l'informait clairement que s'il ne se présentait pas personnellement, l'opposition serait réputée retirée et l'ordonnance pénale déclarée exécutoire. Le recourant soutient que son défenseur d'office ne l’aurait pas rendu attentif à l’art. 356 al. 4 CPP et aux conséquences de sa décision de refuser de se présenter, dans la mesure où l'audition de ses témoins avait été rejetée. Cet argument tombe à faux, puisque la citation à comparaître du 15 décembre 2016, adressée au recourant personnellement, l’informait que s'il ne se présentait pas, l'opposition serait réputée retirée et l'ordonnance pénale déclarée exécutoire. Le recourant ne saurait dès lors se défausser sur son défenseur. Le recourant fait valoir que l’audience n'aurait pas été tenue, que les débats n'auraient pas été ouverts et que l'absence du plaignant indiquerait qu'il souhaitait retirer sa plainte, de sorte que l'art. 356 al. 4 CPP ne s'appliquerait pas. Il ressort pourtant clairement du procès-verbal que l’audience a bel et bien été tenue et que l'absence non excusée du recourant a été constatée, ce qui entraînait la présomption irréfragable du retrait de l’opposition selon l’art. 356 al. 4 CPP, sans examen de la cause sur le fond. Par ailleurs, le CPP ne contient aucune règle qui instituerait une présomption de retrait de plainte en cas de non-comparution du plaignant à l’audience appointée ensuite de l’opposition du prévenu à une ordonnance pénale. Le recourant expose encore qu’en fonction des crimes judiciaires crapuleux commis à son encontre et persistant depuis plus de 15 ans, il s’oppose à toute mise à sa charge des frais judiciaires et frais de défense d’office. Force est toutefois de constater qu’en application de l’art. 356 al. 4 CPP, son opposition était réputée retirée et sa condamnation par ordonnance pénale exécutoire, de sorte que c’est à juste titre que tous les frais de la procédure ont été mis à sa charge, conformément à l’art. 426 al. 1 CPP qui dispose que le prévenu supporte les frais de procédure s’il est condamné.</w:t>
      </w:r>
    </w:p>
    <w:p>
      <w:r>
        <w:rPr>
          <w:b/>
        </w:rPr>
        <w:t>E. 3.3</w:t>
      </w:r>
    </w:p>
    <w:p>
      <w:r>
        <w:t>Recours de Y.________ Le recourant ne conteste pas avoir volontairement refusé de se présenter à l’audience du 28 juin 2017, alors que la citation à comparaître du 15 décembre 2016 l'informait clairement que s'il ne se présentait pas, l'opposition serait réputée retirée et l'ordonnance pénale déclarée exécutoire. Le recourant soutient qu’aucune audience publique n’aurait en réalité été tenue le 28 juin 2017, ce que [...], présent ce jour-là, aurait constaté. Toutefois, le procès-verbal démontre le contraire et fait foi de son contenu (art. 76 al. 3 CPP ; Moreillon/Parein-Reymond, Petit Commentaire, Code de procédure pénale, 2 e éd., Bâle 2016, n. 2, remarques préliminaires) tant que son inexactitude n’est pas démontrée, démonstration qui n’est en l’espèce nullement fournie par les simples allégations du recourant. Au surplus, ce dernier n'a pas formellement requis de rectification au sens de l'art. 79 al. 2 CPP. Le recourant soutient qu’il aurait indiqué par avance les motifs de son absence et de celle de son avocat à l’audience – à savoir que le Président aurait dû se récuser et que la cause aurait dû être renvoyée « sine die tant et aussi longtemps que certains témoins aient été auditionnés et que différentes plaintes déposées aient été traitées » – et que les conditions de l’art. 356 al. 4 CPP n’auraient ainsi pas été réalisées. Toutefois, le refus conscient de se présenter à une audience ne constitue pas un empêchement excusable au sens de l’art. 356 al. 4 CPP. Le recourant soutient enfin qu’il n’a pas été représenté à l’audience par son défenseur d’office, parce que le Président avait relevé celui-ci de sa mission le 27 juin 2017 et qu’il aurait dû désigner un autre défenseur d’office en application de l’art. 134 al. 2 CPP. Ce grief est examiné séparément par la Cour de céans (cf. CREP 14 septembre 2017/476). De toute manière, un défenseur d’office n’aurait pas pu représenter le recourant au sens de l’art. 356 al. 4 CPP, dès lors que la direction de la procédure avait exigé la comparution personnelle du recourant à l’audience (Moreillon/Parein-Reymond, op. cit., n. 15 ad art. 356 CPP et la jurisprudence citée).</w:t>
      </w:r>
    </w:p>
    <w:p>
      <w:r>
        <w:rPr>
          <w:b/>
        </w:rPr>
        <w:t>E. 4</w:t>
      </w:r>
    </w:p>
    <w:p>
      <w:r>
        <w:t>Au vu de ce qui précède, c’est à juste titre que le Tribunal de police a retenu que l'absence des recourants à l’audience du 28 juin 2017 n’était pas valablement excusée et a considéré que leurs oppositions à l'ordonnance pénale du 5 octobre 2016 étaient réputées retirées en application de l’art. 356 al. 4 CPP.</w:t>
      </w:r>
    </w:p>
    <w:p>
      <w:r>
        <w:rPr>
          <w:b/>
        </w:rPr>
        <w:t>E. 5</w:t>
      </w:r>
    </w:p>
    <w:p>
      <w:r>
        <w:t>Dès lors, les recours, manifestement mal fondés, doivent être rejetés sans autre échange d’écritures (art. 390 al. 2 CPP) et le prononcé entrepris confirmé. Les frais de la procédure de recours, par 880 fr. (art. 20 al. 1 TFIP [tarif des frais de procédure et indemnités en matière pénale du 28 septembre 2010 ; RSV 312.03.1]), seront mis à la charge des recourants, qui succombent (art. 428 al. 1 CPP), à parts égales (art. 418 al. 1 CPP). Par ces motifs, la Chambre des recours pénale prononce : I. La demande de récusation est rejetée. II. Les recours sont rejetés. III. Le prononcé du 28 juin 2017 est confirmé. IV. Les frais de la procédure de recours, par 880 fr. (huit cent huitante francs), sont mis à la charge des recourants à parts égales, soit par 440 fr. (quatre cent quarante francs) chacun. V. L’arrêt est exécutoire. Le président :              La greffière : Du Le présent arrêt, dont la rédaction a été approuvée à huis clos, est notifié, par l'envoi d'une copie complète, à : - M. X.________, - M. Y.________, - Ministère public central, et communiqué à : - M. le Président du Tribunal d'arrondissement de la Broye et du Nord vaudois, - M. le Procureur du Ministère public central, Division criminalité économique, - Me Alain Vuithier, avocat, - M. 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