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455 vom 21. Juni 2017</w:t>
      </w:r>
    </w:p>
    <w:p>
      <w:r>
        <w:t>VD Tribunal cantonal, 2017-06-21, FR</w:t>
      </w:r>
    </w:p>
    <w:p>
      <w:r>
        <w:rPr>
          <w:b/>
        </w:rPr>
        <w:t xml:space="preserve">Quelle: </w:t>
      </w:r>
      <w:r>
        <w:t>https://mcp.opencaselaw.ch/entscheid/vd_findinfo_D_cision___2017___455</w:t>
      </w:r>
    </w:p>
    <w:p>
      <w:r>
        <w:t>FR: VD_FINDINFO Décision / 2017 / 455 du 21 juin 2017</w:t>
      </w:r>
    </w:p>
    <w:p>
      <w:r>
        <w:t>IT: VD_FINDINFO Décision / 2017 / 455 del 21 giugno 2017</w:t>
      </w:r>
    </w:p>
    <w:p>
      <w:pPr>
        <w:pStyle w:val="Heading2"/>
      </w:pPr>
      <w:r>
        <w:t>Regeste</w:t>
      </w:r>
    </w:p>
    <w:p>
      <w:r>
        <w:t>TRIBUNAL FÉDÉRAL, FRAIS JUDICIAIRES, DÉCISION DE RENVOI | 428 al. 1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CREP 23 avril 2012/197).</w:t>
      </w:r>
    </w:p>
    <w:p>
      <w:r>
        <w:rPr>
          <w:b/>
        </w:rPr>
        <w:t>E. 2</w:t>
      </w:r>
    </w:p>
    <w:p>
      <w:r>
        <w:t>En l'espèce, le renvoi porte uniquement sur la fixation des frais judiciaires et des indemnités de la procédure de deuxième instance. Toutefois, compte tenu de la convention conclue entre les parties dans le litige civil qui les opposait, il n'y a pas lieu d'allouer des indemnités pour la procédure de recours. Vu l'issue de la cause, les frais de la procédure de recours, par 660 fr., seront en revanche mis à la charge de A.F.________ et B.F.________, qui succombent (art. 428 al. 1 CPP), solidairement entre eux. Par ces motifs, la Chambre des recours pénale prononce : I. Il n'est pas alloué d'indemnité pour la procédure de recours. II. Les frais de la procédure de recours, par 660 fr. (six cent soixante francs), sont mis à la charge de A.F.________ et B.F.________, solidairement entre eux. III. L'arrêt est exécutoire. Le président :              La greffière : Du Le présent arrêt, dont la rédaction a été approuvée à huis clos, est notifié, par l'envoi d'une copie complète, à : - Me François Logoz, avocat (pour A.F.________ et B.F.________), - Me Jean-François Marti, avocat (pour K.________), - Ministère public central, et communiqué à : - Mme la Procureure de l'arrondissement de La Côte, - Me Alain-Valéry Poitry, avocat (pour V.________),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