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268 vom 6. April 2017</w:t>
      </w:r>
    </w:p>
    <w:p>
      <w:r>
        <w:t>VD Tribunal cantonal, 2017-04-06, FR</w:t>
      </w:r>
    </w:p>
    <w:p>
      <w:r>
        <w:rPr>
          <w:b/>
        </w:rPr>
        <w:t xml:space="preserve">Quelle: </w:t>
      </w:r>
      <w:r>
        <w:t>https://mcp.opencaselaw.ch/entscheid/vd_findinfo_D_cision___2017___268</w:t>
      </w:r>
    </w:p>
    <w:p>
      <w:r>
        <w:t>FR: VD_FINDINFO Décision / 2017 / 268 du 6 avril 2017</w:t>
      </w:r>
    </w:p>
    <w:p>
      <w:r>
        <w:t>IT: VD_FINDINFO Décision / 2017 / 268 del 6 aprile 2017</w:t>
      </w:r>
    </w:p>
    <w:p>
      <w:pPr>
        <w:pStyle w:val="Heading2"/>
      </w:pPr>
      <w:r>
        <w:t>Regeste</w:t>
      </w:r>
    </w:p>
    <w:p>
      <w:r>
        <w:t>EXÉCUTION DES PEINES ET DES MESURES, SORTIE | 84 al. 6 CP, 38 al. 1 LEP</w:t>
      </w:r>
    </w:p>
    <w:p>
      <w:pPr>
        <w:pStyle w:val="Heading2"/>
      </w:pPr>
      <w:r>
        <w:t>Erwägungen</w:t>
      </w:r>
    </w:p>
    <w:p>
      <w:r>
        <w:rPr>
          <w:b/>
        </w:rPr>
        <w:t>E. 5</w:t>
      </w:r>
    </w:p>
    <w:p>
      <w:r>
        <w:t>En définitive, le recours, manifestement mal fondé, doit être rejeté sans autre échange d’écritures (art. 390 al. 2 CPP) et la décision attaquée confirmée. La requête tendant à l’octroi de l’assistance judiciaire gratuite, respectivement à la désignation d’un défenseur d’office, pour la procédure de recours, doit être rejetée, le recours étant d'emblée dénué de chance de succès (CREP 19 août 2016/548 consid. 3 ; CREP 13 août 2015/478, et les références citées ; Ruckstuhl, in : Niggli/Heer/Wiprächtiger [éd.], Basler Kommentar, Schweizerische Strafprozessordnung, Jugendstrafprozessordnung, Art. 1-195 StPO, 2 e éd., Bâle 2014, n. 10 ad art. 132 CPP). Le fait que A.R.________ ait bénéficié de l’assistance judiciaire pour la procédure de demande de libération conditionnelle déposée le 31 octobre 2016 ou pour sa procédure de divorce ne saurait aucunement modifier cette appréciation. Les frais de la procédure de recours, constitués en l’espèce de l’émolument d'arrêt, par 990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15 mars 2017 est confirmée. III. La requête d’assistance judiciaire pour la procédure de recours est rejetée. IV. Les frais du présent arrêt, par 990 fr. (neuf cent nonante francs), sont mis à la charge du recourant. V. L’arrêt est exécutoire. Le président :               Le greffier : Du Le présent arrêt, dont la rédaction a été approuvée à huis clos, est notifié, par l'envoi d'une copie complète, à : - Me Etienne Campiche, avocat (pour A.R.________), - Ministère public central, et communiqué à : - Office d’exécution des peines (réf. : OEP/PPL/87395/VRI/JR),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