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226 vom 24. Februar 2017</w:t>
      </w:r>
    </w:p>
    <w:p>
      <w:r>
        <w:t>VD Tribunal cantonal, 2017-02-24, FR</w:t>
      </w:r>
    </w:p>
    <w:p>
      <w:r>
        <w:rPr>
          <w:b/>
        </w:rPr>
        <w:t xml:space="preserve">Quelle: </w:t>
      </w:r>
      <w:r>
        <w:t>https://mcp.opencaselaw.ch/entscheid/vd_findinfo_D_cision___2017___226</w:t>
      </w:r>
    </w:p>
    <w:p>
      <w:r>
        <w:t>FR: VD_FINDINFO Décision / 2017 / 226 du 24 février 2017</w:t>
      </w:r>
    </w:p>
    <w:p>
      <w:r>
        <w:t>IT: VD_FINDINFO Décision / 2017 / 226 del 24 febbraio 2017</w:t>
      </w:r>
    </w:p>
    <w:p>
      <w:pPr>
        <w:pStyle w:val="Heading2"/>
      </w:pPr>
      <w:r>
        <w:t>Regeste</w:t>
      </w:r>
    </w:p>
    <w:p>
      <w:r>
        <w:t>FRAIS DE LA PROCÉDURE, INDEMNITÉ{EN GÉNÉRAL}, CLASSEMENT DE LA PROCÉDURE, ADMISSION DE LA DEMANDE | 319 al. 1 CPP (CH), 426 al. 2 CPP (CH), 429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w:t>
      </w:r>
    </w:p>
    <w:p>
      <w:r>
        <w:rPr>
          <w:b/>
        </w:rPr>
        <w:t>E. 1.2</w:t>
      </w:r>
    </w:p>
    <w:p>
      <w:r>
        <w:t>Lorsque, comme en l’espèce, le recours porte uniquement sur les con­sé­quences économiques accessoires d’une décision et que le montant litigieux ne dépasse pas 5'000 fr., un juge de la Chambre des recours pénale statue comme juge unique (art. 395 let. b CPP et 13 al. 2 LVCPP ; Juge unique CREP 26 octobre 2015/688 ; Juge unique CREP 24 avril 2015/279).</w:t>
      </w:r>
    </w:p>
    <w:p>
      <w:r>
        <w:rPr>
          <w:b/>
        </w:rPr>
        <w:t>E. 1.3</w:t>
      </w:r>
    </w:p>
    <w:p>
      <w:r>
        <w:t>En l’espèce, dans la mesure où l’autorité n’a pas apporté la preuve que l’ordonnance de classement avait été notifiée au défenseur du prévenu par lettre signature ou par tout autre mode de communication impliquant un accusé de réception (cf. art. 85 al. 2 CPP) avant l’envoi recommandé du 23 janvier 2017 (P. 45), il y a lieu de considérer que le recours, remis à la poste le 3 février 2017, a été interjeté en temps utile. Formé auprès de l’autorité compétente par le prévenu qui a qualité pour recourir (art. 382 al. 1 CPP) et satisfaisant aux conditions de forme prescrites par l’art. 385 al. 1 CPP, le recours de C.________ est recevable.</w:t>
      </w:r>
    </w:p>
    <w:p>
      <w:r>
        <w:rPr>
          <w:b/>
        </w:rPr>
        <w:t>E. 2.1</w:t>
      </w:r>
    </w:p>
    <w:p>
      <w:r>
        <w:t>Le recourant ne conteste pas le classement en lui-même, mais unique­ment la mise à sa charge des frais de procédure, par 225 fr., ainsi que le refus de l’octroi d’une indemnité pour les dépenses occasionnées par l’exercice raisonnable de ses droits de procédure dont il réclame le paiement à hauteur de 2'142 fr., dé­bours compris. Il reproche au Ministère public de s’appuyer sur ses excès de vitesse qui font l’objet d’une procédure simplifiée pour lui imputer les frais liés à la présente cause. Il fait valoir que si le SAN avait respecté la procédure de notification, il aurait sans doute été informé de son interdiction de conduire en Suisse avant le mois de décembre 2015 et aurait évité de conduire, et que l’infraction dont il est question dans l’ordonnance attaquée est directement liée à l’existence d’une décision admi­nis­trative.</w:t>
      </w:r>
    </w:p>
    <w:p>
      <w:r>
        <w:rPr>
          <w:b/>
        </w:rPr>
        <w:t>E. 2.2</w:t>
      </w:r>
    </w:p>
    <w:p>
      <w:r>
        <w:t>Les frais sont en principe mis à la charge de l’Etat (art. 423 al. 1 CPP). Le prévenu supporte les frais de procédure s’il est condamné (art. 426 al. 1, 1 re phr.,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w:t>
      </w:r>
    </w:p>
    <w:p>
      <w:r>
        <w:rPr>
          <w:b/>
        </w:rPr>
        <w:t>E. 2.3</w:t>
      </w:r>
    </w:p>
    <w:p>
      <w:r>
        <w:t>Aux termes de l'art. 429 al. 1 let. a CPP, si le prévenu est acquitté totalement ou en partie ou s'il bénéficie d'une ordonnance de classement, il a droit à une indemnité pour les dépenses occasionnées par l'exercice raisonnable de ses droits de procédure. Selon l’art. 430 al. 1 CPP, l’autorité pénale peut réduire ou refuser cette indemnité notamment si le prévenu a provoqué illicitement et fautivement l’ouverture de la procédure ou a rendu plus difficile la conduite de celle-ci (ATF 137 IV 352 consid.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6B_262/2015 du 29 janvier 2016 ; TF 6B_77/2013 du 4 mars 2013 consid. 2.4; CREP 19 février 2014/207). L’art. 430 al. 1 let. a CPP pose les mêmes conditions que l’art. 426 CPP, de sorte que la doctrine et la jurisprudence est la même qu’en cas de mise de frais à la charge du prévenu libéré et que l’on peut s’y référer (ATF 137 IV 352 consid. 2.4.2, JdT 2012 IV 255; TF 6B_77/2013 du 4 mars 2013 consid. 2.3; Mizel/Rétornaz, in : Kuhn/ Jeanneret [éd.], Commentaire romand, Code de procédure pénale suisse, Bâle 2011, nn. 2 et 3 ad art. 430 CPP; Chapuis, in : Kuhn/Jeanneret [éd.], op. cit., n. 2 ad art. 426 CPP, pp. 1857 ss). Si le prévenu est libéré d'un chef d'accusation et condamné pour un autre, il sera condamné aux frais relatifs à sa condamnation et aura respectivement droit à une indemnité correspondant à son acquittement partiel (cf. Message du Conseil fédéral du 21 décembre 2005 relatif à l'unification du droit de la procédure pénale, FF 2006 p. 1313 ad art. 438 CPP [actuel art. 430 CPP]; arrêt 6B_300/2012 du 10 juin 2013 consid. 2.4). Il est donc concevable d'indemniser, dans une mesure réduite, le prévenu qui doit supporter l'ensemble des frais de justice (Mizel/Rétornaz, op. cit.,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L'allocation d'une telle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JdT 2013 IV 184 ; TF 6B_384/2014 du 6 février 2015 ; Juge unique CREP 25 janvier 2016/69). Savoir si le recours à un avocat procède d'un exercice raisonnable des droits de procédure et si, par conséquent, une indemnité pour frais de défense selon l'art. 429 al. 1 let. a CPP – ou selon l'art. 432 al. 2 CPP – peut être allouée au prévenu est une question de droit (ATF 138 IV 197 consid. 2.3.6 ; Juge unique CREP 25 janvier 2016/69). L'art 429 al. 1 let. a CPP ne permet pas l'indemnisation de frais de défense encourus dans d'autres procédures que la procédure pénale litigieuse (TF 6B_1104/2015 du 10 octobre 2016 consid. 2.2).</w:t>
      </w:r>
    </w:p>
    <w:p>
      <w:r>
        <w:rPr>
          <w:b/>
        </w:rPr>
        <w:t>E. 2.4</w:t>
      </w:r>
    </w:p>
    <w:p>
      <w:r>
        <w:t>En l’espèce, le recourant a bénéficié d’un classement s’agissant de la procédure pénale dirigée contre lui pour conduite d'un véhicule automobile malgré le refus, le retrait ou l'interdiction de l'usage du permis, parce que la décision d'inter­diction de conduire en Suisse à titre préventif (délit de chauffard) datée du 5 mars 2015 lui avait été adressée par le SAN à son domicile du [...] par la voie postale ordinaire, en violation de la souveraineté de l’ [...], et considérée à tort comme notifiée (fiction de notification) après un délai de garde de sept jours. Ainsi, comme l’a retenu le Ministère public, il ne pouvait pas être retenu à l'encontre de C.________ une conduite malgré une interdiction de conduire pour les faits commis entre les 27 et 30 décembre 2015, faute de notification régulière par voie diplomatique de la décision initiale. Dans ces conditions, il n’est pas possible de mettre les frais de la décision de classement à la charge du recourant pour cet aspect de l’affaire, les faits pour lesquels il a bénéficié d’un classement ne pouvant être imputés à un compor­tement fautif de sa part. Ainsi, comme le relève le recourant, le Ministère public ne saurait s’ap­puyer sur les infractions graves (excès de vitesse) commises les 15 et 16 février 2015, soit le comportement qui fait l’objet d’une procédure pénale simplifiée distincte, pour lui imputer les frais liés à une autre infraction (conduite malgré une interdiction de conduire en Suisse) pour laquelle il a bénéficié d’un classement, sans qu’on puisse lui reprocher un comportement fautif pour ce volet de l’affaire. Il s’ensuit que les frais de la décision querellée doivent être laissés à la charge de l’Etat. Cela étant, quand bien même, comme le relève à juste titre le recou­rant, l’infraction pour laquelle il a bénéficié d’un classement était directement liée à l’existence d’une décision administrative, si bien que la remise en question de la validité de cette décision était un préalable nécessaire au prononcé d’un classement, l’art. 429 al. 1 let. a CPP ne permet pas l’indemnisation de frais de défense encourus dans d’autres procédures que la procédure pénale litigieuse (TF 6B_1104/2015 du</w:t>
      </w:r>
    </w:p>
    <w:p>
      <w:r>
        <w:rPr>
          <w:b/>
        </w:rPr>
        <w:t>E. 6</w:t>
      </w:r>
    </w:p>
    <w:p>
      <w:r>
        <w:t>par. 2 CEDH (Convention du 4 novembre 1950 de sauvegar­de des droits de l’homme et des libertés fondamentales ; RS 0.101) et 10 al. 1 CPP.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(ATF 116 Ia 162 consid. 2c, JdT 1992 IV 52 ). Le juge doit indiquer pour quelle raison la faute du prévenu a prolongé inutilement l’enquête ou a été à l’origine de son ouverture; les éléments caractérisant la faute du prévenu doivent, de surcroît, être étayés (TF 6B_770/2008 du 2 avril 2009); il ne suffit pas d’affirmer que le prévenu a eu un comportement "moralement condamnable ou blâmable" (ATF 135 IV 43 consid. 2.2).</w:t>
      </w:r>
    </w:p>
    <w:p>
      <w:r>
        <w:rPr>
          <w:b/>
        </w:rPr>
        <w:t>E. 10</w:t>
      </w:r>
    </w:p>
    <w:p>
      <w:r>
        <w:t>octobre 2016 consid. 2.2). Or il ressort de la demande d’indemnisation déposée le 19 août 2016 par le prévenu (P. 40/1) que la plupart des opérations invoquées ont été effectuées devant l’autorité administrative. Dans ces circonstances, le recourant a droit à une indemnisation uniquement pour les opérations strictement liées au clas­se­ment dont il a bénéficié. Au vu de la complexité de l’affaire et de la durée de la procédure, seule une heure d’activité au tarif horaire de 300 fr. (art. 26a TFIP [Tarif des frais de procédure et indemnités en matière pénale du 28 septembre 2010; RSV 312.03.1]), plus 24 fr.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 2) – peut être retenue à titre de frais de défense pénale, indemnisable selon l’art. 429 al. 1 let. a CPP. 3. En définitive, le recours doit être partiellement admis et l’ordonnance de classement réformée en ce sens que les frais de la procédure sont laissés à la char­ge de l’Etat et qu’une indemnité au sens de l’art. 429 al. 1 let. a CPP d’un montant de 324 fr. est allouée au recourant pour les dépenses occasionnées par l’exercice raisonnable de ses droits de procédure. Les frais de la procédure de recours, constitués en l’espèce de l'émolu­ment d'arrêt, par 990 fr. (art. 20 al. 1 TFIP), seront mis pour moitié, soit par 495 fr., à la charge du recourant et laissés pour l’autre moitié à la charge de l'Etat (art. 428 al. 1 CPP). Obtenant partiellement gain de cause et ayant procédé avec l'assistance d'un conseil professionnel, le recourant a droit à une indemnité pour les dépenses occasionnées par l'exercice raisonnable de ses droits dans la procédure de recours (art. 429 al. 1 let. a CPP, applicable par renvoi de l’art. 436 al. 1 CPP). Les 3 heures et 30 minutes requises pour la procédure de recours peuvent être acceptées, mais au tarif horaire de 300 fr. (art. 26a TFIP), plus 20 fr. de débours et un montant corres­pon­dant à la TVA. L’indemnité allouée au recourant pour la procédure de recours, qui  aurait ainsi été fixée à 1'155 fr. 60 (3,5 x 300 [honorai­res] + 20 [débours] + 85 fr. 60 [TVA]) si le recourant avait obtenu entièrement gain de cause, doit être réduite de moitié et arrêtée à 577 fr. 80. L’indemnité allouée au recourant sera partiellement compensée à due concurrence avec les frais de la procédure de recours mis à sa charge en vertu de l’art. 442 al. 4 CPP (CREP 9 mars 2015/170 ; CREP 3 février 2014/87 ; CREP 14 août 2013/661). Par ces motifs, le juge unique prononce : I. Le recours est partiellement admis. II. L'ordonnance de classement du 28 octobre 2016 est réformée comme il suit aux chiffres II et III de son dispositif : II.              Laisse les frais de procédure, par 225 fr. (deux cent vingt-cinq francs), à la charge de l’Etat. III.              Accorde à C.________ une indemnité, au sens de l’art. 429 al. 1 let. a CPP, de 324 fr. (trois cent vingt-quatre francs), à la charge de l’Etat. III. Les frais du présent arrêt, par 990 fr. (neuf cent nonante francs), sont mis pour moitié, par 495 fr. (quatre cent nonante-cinq francs), à la charge du recourant et laissés pour l’autre moitié à la charge de l'Etat. IV. Une indemnité de 577 fr. 80 (cinq cent septante-sept francs et huitante centimes) est allouée à C.________ pour la procédure de recours, à la charge de l’Etat. V. L’indemnité allouée à C.________ sous chiffre IV ci-dessus est partiellement compensée avec la part des frais de la procédure de recours mise à la charge de C.________ au chiffre III ci-dessus. VI. L’arrêt est exécutoire. Le juge unique :               La greffière : Du Le présent arrêt, dont la rédaction a été approuvée à huis clos, est notifié, par l'envoi d'une copie complète, à : - Me Jonathan Bory, avocat (pour 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