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10 vom 5. Januar 2017</w:t>
      </w:r>
    </w:p>
    <w:p>
      <w:r>
        <w:t>VD Tribunal cantonal, 2017-01-05, FR</w:t>
      </w:r>
    </w:p>
    <w:p>
      <w:r>
        <w:rPr>
          <w:b/>
        </w:rPr>
        <w:t xml:space="preserve">Quelle: </w:t>
      </w:r>
      <w:r>
        <w:t>https://mcp.opencaselaw.ch/entscheid/vd_findinfo_D_cision___2017___10</w:t>
      </w:r>
    </w:p>
    <w:p>
      <w:r>
        <w:t>FR: VD_FINDINFO Décision / 2017 / 10 du 5 janvier 2017</w:t>
      </w:r>
    </w:p>
    <w:p>
      <w:r>
        <w:t>IT: VD_FINDINFO Décision / 2017 / 10 del 5 gennaio 2017</w:t>
      </w:r>
    </w:p>
    <w:p>
      <w:pPr>
        <w:pStyle w:val="Heading2"/>
      </w:pPr>
      <w:r>
        <w:t>Regeste</w:t>
      </w:r>
    </w:p>
    <w:p>
      <w:r>
        <w:t>DÉTENTION PROVISOIRE, RISQUE DE RÉCIDIVE | 221 al. 1 let. c CPP (CH), 222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Q.________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2.2</w:t>
      </w:r>
    </w:p>
    <w:p>
      <w:r>
        <w:t>En l’espèce, le recourant ne conteste pas, à juste titre, l’existence d'indices de culpabilité suffisants.</w:t>
      </w:r>
    </w:p>
    <w:p>
      <w:r>
        <w:rPr>
          <w:b/>
        </w:rPr>
        <w:t>E. 3.1</w:t>
      </w:r>
    </w:p>
    <w:p>
      <w:r>
        <w:t>Le recourant conteste l’existence d’un risque de réitération (art. 221 al. 1 let. c CPP).</w:t>
      </w:r>
    </w:p>
    <w:p>
      <w:r>
        <w:rPr>
          <w:b/>
        </w:rPr>
        <w:t>E. 3.2</w:t>
      </w:r>
    </w:p>
    <w:p>
      <w:r>
        <w:t>En l’espèce, la Cour de céans se réfère dans leur intégralité aux considérants qu'elle a développés dans son arrêt du 25 octobre 2016, qui conservent leur pertinence en l’absence d’éléments nouveaux. Ce procédé est admissible au regard des exigences du droit d’être entendu (TF 1B_149/2010 du 1 er juin 2010 consid. 1.3 ; CREP 23 octobre 2012/634). Le risque de récidive est donc manifestement réalisé et justifie le maintien du recourant en détention provisoire.</w:t>
      </w:r>
    </w:p>
    <w:p>
      <w:r>
        <w:rPr>
          <w:b/>
        </w:rPr>
        <w:t>E. 3.3</w:t>
      </w:r>
    </w:p>
    <w:p>
      <w:r>
        <w:t>La détention pour des motifs de sûreté étant justifiée par le seul risque de réitération, il n'est pas nécessaire d’examiner l'existence d’autres risques (TF 1B_249/2011 du 7 juin 2011 consid. 2.4), contestés brièvement par le recourant à l’appui de son recours, mais pas examinés par le Tribunal des mesures de contrainte.</w:t>
      </w:r>
    </w:p>
    <w:p>
      <w:r>
        <w:rPr>
          <w:b/>
        </w:rPr>
        <w:t>E. 4.1</w:t>
      </w:r>
    </w:p>
    <w:p>
      <w:r>
        <w:t>Le recourant fait valoir que des mesures de substitution seraient propres à pallier l’existence du risque de récidive.</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En l’espèce, les mesures de substitution proposées par le recourant, à savoir l’obligation de se présenter régulièrement à un service administratif et le versement d’un montant de 20'000 fr. à titre de sûretés, ne sont pas de nature à l’empêcher de commettre de nouvelles infractions et sont donc insuffisantes pour parer au risque de récidive au vu des intérêts juridiques à protéger. Force est en effet de constater que malgré une précédente période de détention provisoire de plus de deux mois, le recourant a persisté avec une réelle désinvolture dans son activité délictueuse, laquelle est montée en puissance de manière préoccupante.</w:t>
      </w:r>
    </w:p>
    <w:p>
      <w:r>
        <w:rPr>
          <w:b/>
        </w:rPr>
        <w:t>E. 5.1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5.2</w:t>
      </w:r>
    </w:p>
    <w:p>
      <w:r>
        <w:t>En l’espèce, le recourant est détenu depuis le 12 octobre 2016, soit depuis plus de deux mois et demi. Compte tenu de la gravité des infractions qui lui sont reprochées et de ses antécédents, il s'expose à une peine d’une durée supérieure à celle de la détention provisoire subie à ce jour. Le principe de la proportionnalité demeure donc respecté.</w:t>
      </w:r>
    </w:p>
    <w:p>
      <w:r>
        <w:rPr>
          <w:b/>
        </w:rPr>
        <w:t>E. 6</w:t>
      </w:r>
    </w:p>
    <w:p>
      <w:r>
        <w:t>Par conséquent, le maintien en détention provisoire de Q.________ est justifié. Il en résulte que le recours doit être rejeté et l’ordonnance attaquée confirmée.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Q.________,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décembre 2016 est confirmée. III. L’indemnité allouée au défenseur d’office de Q.________ est fixée à 583 fr. 20 (cinq cent huitante-trois francs et vingt centimes). IV. Les frais d’arrêt, par 770 fr. (sept cent septante francs), ainsi que l’indemnité due au défenseur d’office de Q.________, par 583 fr. 20 (cinq cent huitante-trois francs et vingt centimes), sont mis à la charge de ce dernier. V. Le remboursement à l'Etat de l'indemnité allouée au chiffre III ci-dessus ne sera exigible que pour autant que la situation économique de Q.________ se soit améliorée. VI. L’arrêt est exécutoire. Le vice-président : La greffière : Du Le présent arrêt, dont la rédaction a été approuvée à huis clos, est notifié, par l'envoi d'une copie complète, à : - Me Véronique Fontana, avocate (pour Q.________), - Ministère public central, et communiqué à : - M. le Président du Tribunal des mesures de contrainte, - M. le Procureur de l'arrondissement du Nord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