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91 vom 28. Januar 2016</w:t>
      </w:r>
    </w:p>
    <w:p>
      <w:r>
        <w:t>VD Tribunal cantonal, 2016-01-28, FR</w:t>
      </w:r>
    </w:p>
    <w:p>
      <w:r>
        <w:rPr>
          <w:b/>
        </w:rPr>
        <w:t xml:space="preserve">Quelle: </w:t>
      </w:r>
      <w:r>
        <w:t>https://mcp.opencaselaw.ch/entscheid/vd_findinfo_D_cision___2016___91</w:t>
      </w:r>
    </w:p>
    <w:p>
      <w:r>
        <w:t>FR: VD_FINDINFO Décision / 2016 / 91 du 28 janvier 2016</w:t>
      </w:r>
    </w:p>
    <w:p>
      <w:r>
        <w:t>IT: VD_FINDINFO Décision / 2016 / 91 del 28 gennaio 2016</w:t>
      </w:r>
    </w:p>
    <w:p>
      <w:pPr>
        <w:pStyle w:val="Heading2"/>
      </w:pPr>
      <w:r>
        <w:t>Regeste</w:t>
      </w:r>
    </w:p>
    <w:p>
      <w:r>
        <w:t>RÉCUSATION | 56 let. f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R.________ à l’encontre du Procureur L.________ (art. 13 de la loi d’introduction du code de procédure pénale suisse du 19 mai 2009 [LVCPP]; RSV 312.01).</w:t>
      </w:r>
    </w:p>
    <w:p>
      <w:r>
        <w:rPr>
          <w:b/>
        </w:rPr>
        <w:t>E. 2.1</w:t>
      </w:r>
    </w:p>
    <w:p>
      <w:r>
        <w:t>Un magistrat est récusable pour l’un des motifs prévus aux art. 56 let. a à e CPP. Il l’est également, selon l'art. 56 let. a à f CPP,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consid. 2.1.2; TF 6B_621/2011 du 19 décembre 2011 consid.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du 19 décembre 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durant l'instruction, le Ministère public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ATF 138 IV 142 consid. 2.1; TF 1B_129/2014 du 16 mai 2014 consid. 2.1).</w:t>
      </w:r>
    </w:p>
    <w:p>
      <w:r>
        <w:rPr>
          <w:b/>
        </w:rPr>
        <w:t>E. 2.2</w:t>
      </w:r>
    </w:p>
    <w:p>
      <w:r>
        <w:t>Selon la jurisprudence, on ne saurait admettre systématiquement la récusation d’un procureur au motif qu’il aurait déjà rendu dans la même cause une ordonnance de non-entrée en matière ou de classement annulée par l’autorité de recours. D’une part, en effet,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D’autre part, la jurisprudence considère que le magistrat appelé à statuer à nouveau après l’annulation d’une de ses décision est en général à même de tenir compte de l’avis exprimé par l’instance supérieure et de s’adapter aux injonctions qui lui sont faites (ATF 141 IV 178 consid. 3.2.3 ; ATF 138 IV 142 consid. 2.3 ; TF 1B_430/2015 du 5 janvier 2016 consid. 3.2).</w:t>
      </w:r>
    </w:p>
    <w:p>
      <w:r>
        <w:rPr>
          <w:b/>
        </w:rPr>
        <w:t>E. 2.3</w:t>
      </w:r>
    </w:p>
    <w:p>
      <w:r>
        <w:t>En l’espèce, la requérante reproche au procureur L.________ de n’avoir tenu aucun compte des éléments exposés dans sa lettre du 30 juin 2015 (P. 30). Il aurait en particulier ignoré sa réquisition tendant à l’audition de l’ancien syndic de la commune de [...] et à l’audition de l’époux de la plaignante. De plus, se référant aux déterminations du procureur du 9 octobre 2015 devant la cour de céans, selon lesquelles les auditions requises n’étaient pas propres à apporter des éclaircissements sur les faits de la cause, le dossier contenant déjà les éléments utiles et nécessaires pour statuer (cf. P. 34), l’intéressée soutient que le procureur instruirait systématiquement à décharge et qu’il aurait une prévention contre elle, n’ayant pas donné suite aux injonctions contenues dans l’arrêt de la Chambre des recours pénale du 29 octobre 2015. Ces griefs sont mal fondés. Dans ses déterminations du 25 janvier 2016, le procureur a en effet précisé avoir donné suite aux instructions contenues dans l’arrêt de la Chambre des recours pénale du 29 octobre 2015. Il a ainsi décerné un mandat d’investigation le 23 décembre 2015 (P. 36), invitant la police à procéder à l’audition du syndic de [...] pour qu’il s’exprime sur le lettre adressée le 31 octobre 2013 à la commune par G.________, ainsi qu’à l’audition de l’ancien syndic de [...], [...], et de [...], époux de la partie plaignante, pour qu’ils se prononcent sur les allégations figurant sous chiffre 5 de la lettre de R.________ du 31 mars 2015 (cf. P. 23). Ainsi, aucune circonstance constatée objectivement ne suggère que le procureur a fait preuve de partialité dans la conduite de son enquête et qu’il nourrirait une quelconque prévention à l’endroit de la requérante. Il résulte de ce qui précède qu’il n’existe aucun motif justifiant la récusation du Procureur L.________ selon l’art. 56 let. f CPP.</w:t>
      </w:r>
    </w:p>
    <w:p>
      <w:r>
        <w:rPr>
          <w:b/>
        </w:rPr>
        <w:t>E. 3</w:t>
      </w:r>
    </w:p>
    <w:p>
      <w:r>
        <w:t>En définitive, la demande de récusation déposée le 12 janvier 2016 par R.________ contre le Procureur L.________ doit être rejetée. Les frais de la procédure devant la cour de céans, constitués en l’espèce du seul émolument d'arrêt (art. 422 al. 1 CPP), par 660 fr. (art. 20 al. 1 TFIP [Tarif des frais de procédure et indemnités en matière pénale du 28 septembre 2010 ; RSV 312.03.1]), seront mis à la charge de la requérante, qui succombe (art. 59 al. 4 CPP). Par ces motifs, la Chambre des recours pénale prononce : I. La demande de récusation présentée le 12 janvier 2016 par R.________ contre le Procureur L.________ est rejetée. II. Les frais de la présente décision, par 660 fr. (six cent soixante francs), sont mis à la charge de R.________. III. La présente décision est exécutoire. Le président :               Le greffier : Du La présente décision, dont la rédaction a été approuvée à huis clos, est notifiée, par l'envoi d'une copie complète, à : - Me Marcel Heider, avocat (pour R.________), - Ministère public central, et communiquée à : - M. le Procureur de l’arrondissement de La Côte, - Me G.________, avocat (personnellement et pour X.________ et T.________),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