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887 vom 13. Dezember 2016</w:t>
      </w:r>
    </w:p>
    <w:p>
      <w:r>
        <w:t>VD Tribunal cantonal, 2016-12-13, FR</w:t>
      </w:r>
    </w:p>
    <w:p>
      <w:r>
        <w:rPr>
          <w:b/>
        </w:rPr>
        <w:t xml:space="preserve">Quelle: </w:t>
      </w:r>
      <w:r>
        <w:t>https://mcp.opencaselaw.ch/entscheid/vd_findinfo_D_cision___2016___887</w:t>
      </w:r>
    </w:p>
    <w:p>
      <w:r>
        <w:t>FR: VD_FINDINFO Décision / 2016 / 887 du 13 décembre 2016</w:t>
      </w:r>
    </w:p>
    <w:p>
      <w:r>
        <w:t>IT: VD_FINDINFO Décision / 2016 / 887 del 13 dicembre 2016</w:t>
      </w:r>
    </w:p>
    <w:p>
      <w:pPr>
        <w:pStyle w:val="Heading2"/>
      </w:pPr>
      <w:r>
        <w:t>Regeste</w:t>
      </w:r>
    </w:p>
    <w:p>
      <w:r>
        <w:t>FICTION DE LA NOTIFICATION, DROIT D'ÊTRE ENTENDU, ORDONNANCE PÉNALE, OPPOSITION{PROCÉDURE} | 355 al. 2 CPP (CH), 85 al. 4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(Riklin, in : Niggli/Heer/Wiprächtiger [éd.], Basler Kommentar, Schweizerische Strafprozessordnung, Praxiskommentar, 2 e éd., Bâle 2014, n. 5 ad art. 355 CPP ; Schwarzenegger, in : Donatsch/Hansjakob/Lieber [éd.], Kommentar zur Schweizerischen Strafprozessordnung, 2 e éd., Zurich/Bâle 2014, n. 2 ad art. 355 CPP ; CREP 26 janvier 2015/59).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Il doit être adressé par écrit, dans un délai de dix jours dès la notification de la décision attaquée (cf. art. 384 let. b CPP), à l’autorité de recours (art. 396 al. 1 CPP). En l'espèce, interjeté dans les formes et délai légaux, par le prévenu qui a qualité pour recourir (art. 382 al. 1 CPP), le recours est recevable.</w:t>
      </w:r>
    </w:p>
    <w:p>
      <w:r>
        <w:rPr>
          <w:b/>
        </w:rPr>
        <w:t>E. 2</w:t>
      </w:r>
    </w:p>
    <w:p>
      <w:r>
        <w:t>Le recourant soutient qu'il n'a jamais reçu la citation à comparaître du 5 octobre 2016 et demande la fixation d'une nouvelle audience.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Si après avoir fait opposition à l'ordonnance pénale, l'opposant, sans excuse, fait défaut à une audition malgré une citation, son opposition est réputée retirée (art. 355 al. 2 CPP). Selon la jurisprudence, si elle peut faire parvenir une citation à comparaître à un prévenu qui séjourne à l'étranger, l'autorité suisse n'est en revanche pas habilitée à l'assortir de menaces de sanctions, la citation représentant une invitation dans la procédure en cause. Le prévenu ne peut subir aucun préjudice de fait et de droit au motif qu'il n'y donne pas suite. La fiction de retrait de l'art. 355 al. 2 CPP n'entre donc pas en considération dans un tel cas (ATF 140 IV 86 consid. 2, JdT 2014 IV 296 ; TF 6B_588/2014 du 24 juin 2015 consid. 1).</w:t>
      </w:r>
    </w:p>
    <w:p>
      <w:r>
        <w:rPr>
          <w:b/>
        </w:rPr>
        <w:t>E. 2.2</w:t>
      </w:r>
    </w:p>
    <w:p>
      <w:r>
        <w:t>En l'espèce, le recourant résidait en France, où la citation à comparaître du</w:t>
      </w:r>
    </w:p>
    <w:p>
      <w:r>
        <w:rPr>
          <w:b/>
        </w:rPr>
        <w:t>E. 5</w:t>
      </w:r>
    </w:p>
    <w:p>
      <w:r>
        <w:t>octobre 2016 lui a été adressée. Au vu de la jurisprudence du Tribunal fédéral citée ci-dessus, et indépendamment de la question de savoir si le recourant a effectivement pris connaissance de ladite citation, la Procureure ne pouvait considérer que le prévenu avait retiré son opposition, sur la base de la fiction consacrée par l’art. 355 al. 2 CPP, par le simple fait qu’il ne s’était pas présenté à l’audience du 10 novembre 2016. Pour ce motif, l'ordonnance du 14 novembre 2016 doit être annulée et le dossier de la cause renvoyé au Ministère public pour qu'il fixe une nouvelle audience. 3. Il découle de ce qui précède que le recours doit être admis, l'ordonnance du 14 novembre 2016 annulée et le dossier de la cause renvoyé au Ministère public pour qu'il procède dans le sens des considérants. Les frais de la procédure de recours, constitués en l'espèce de l’émolument d'arrêt, par 550 fr. (art. 422 al. 1 CPP et 20 al. 1 TFIP [Tarif des frais de procédure et indemnités en matière pénale du 28 septembre 2010 ; RSV 312.03.1]), seront laissés à la charge de l'Etat (art. 423 al. 1 CPP). Par ces motifs, la Chambre des recours pénale prononce : I. Le recours est admis. II. L'ordonnance du 14 novembre 2016 est annulée. III. Le dossier de la cause est renvoyé au Ministère public de l'arrondissement du Nord vaudois pour qu'il procède dans le sens des considérants. IV. Les frais d'arrêt, par 550 fr. (cinq cent cinquante francs), sont laissés à la charge de l'Etat. V. L’arrêt est exécutoire. Le président :               Le greffier : Du Le présent arrêt, dont la rédaction a été approuvée à huis clos, est notifié, par l'envoi d'une copie complète, à : - L.________,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