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69 vom 12. Januar 2016</w:t>
      </w:r>
    </w:p>
    <w:p>
      <w:r>
        <w:t>VD Tribunal cantonal, 2016-01-12, FR</w:t>
      </w:r>
    </w:p>
    <w:p>
      <w:r>
        <w:rPr>
          <w:b/>
        </w:rPr>
        <w:t xml:space="preserve">Quelle: </w:t>
      </w:r>
      <w:r>
        <w:t>https://mcp.opencaselaw.ch/entscheid/vd_findinfo_D_cision___2016___69</w:t>
      </w:r>
    </w:p>
    <w:p>
      <w:r>
        <w:t>FR: VD_FINDINFO Décision / 2016 / 69 du 12 janvier 2016</w:t>
      </w:r>
    </w:p>
    <w:p>
      <w:r>
        <w:t>IT: VD_FINDINFO Décision / 2016 / 69 del 12 gennaio 2016</w:t>
      </w:r>
    </w:p>
    <w:p>
      <w:pPr>
        <w:pStyle w:val="Heading2"/>
      </w:pPr>
      <w:r>
        <w:t>Regeste</w:t>
      </w:r>
    </w:p>
    <w:p>
      <w:r>
        <w:t>CLASSEMENT DE LA PROCÉDURE, ADMISSION DE LA DEMANDE |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cf. art. 20 al. 1 let. b CPP), qui, dans le canton de Vaud, est la Chambre des recours pénale du Tribunal cantonal (art. 13 LVCPP [loi vaudoise d’introduction du Code de procédure pénale suisse; RSV 312.01]; art. 80 LOJV [loi vaudoise d’organisation judiciaire; RSV 173.01]). En l'espèce, interjeté en temps utile, devant l’autorité compétente, par la partie plaignante, qui a qualité pour recourir (art. 382 al. 1 CPP), et satisfaisant aux conditions de forme prescrites (art. 385 al. 1 CPP), le recours est recevable.</w:t>
      </w:r>
    </w:p>
    <w:p>
      <w:r>
        <w:rPr>
          <w:b/>
        </w:rPr>
        <w:t>E. 2.1</w:t>
      </w:r>
    </w:p>
    <w:p>
      <w:r>
        <w:t>Le recourant soutient que ce serait à tort que le procureur a classé la procédure pénale dirigée contre G.________, le certificat médical produit attestant des lésions subies. Il relève en outre que seul un des trois témoins dont il a requis l’audition a été entendu par le Ministère public.</w:t>
      </w:r>
    </w:p>
    <w:p>
      <w:r>
        <w:rPr>
          <w:b/>
        </w:rPr>
        <w:t>E. 2.2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in dubio pro duriore exige donc simplement qu'en cas de doute, la procédure se poursuive. Pratiquement, une mise en accusation s'impose lorsqu'une condamnation apparaît plus vraisemblable qu'un acquittement (ATF 137 IV 219 consid. 7; ATF 138 IV 86 consid. 4.1.1; ATF 138 IV 186 consid. 4.1; TF 1B_272/2011 du 22 mars 2012 consid.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24 novembre 2014/846 consid. 2.1; CREP 11 avril 2014/280 consid. 2a et les références citées).</w:t>
      </w:r>
    </w:p>
    <w:p>
      <w:r>
        <w:rPr>
          <w:b/>
        </w:rPr>
        <w:t>E. 2.3</w:t>
      </w:r>
    </w:p>
    <w:p>
      <w:r>
        <w:t>En l’espèce, il ressort du certificat médical du 10 juin 2014 que le plaignant a consulté un médecin le lendemain de l’altercation; selon ce document, l’intéressé, qui ressentait des douleurs au niveau frontal, présentait sur le cuir chevelu une plaie de 9 mm ainsi qu’un hématome d’une dimension de 1 x 1,5 cm (P. 6). A défaut d’être médecin ou expert, le procureur ne pouvait d’emblée exclure que ces lésions aient pu être causées par un objet contondant tel qu’une bouteille ou un verre. Par ailleurs, le magistrat instructeur n’a pas jugé utile de citer à comparaître [...]; or ce témoin, bien que domicilié à [...] (VS), aurait pu faire des déclarations utiles à l’instruction. Enfin, si [...] n’a pas pu être entendu en début d’année 2015 en raison de problèmes de santé (cf. P. 8 et 10), son audition aurait pu être envisagée à une date ultérieure. En l’état, force est de constater que des mesures d’instruction complémentaires, notamment l’audition des témoins précités et l’obtention d’un avis médical sur la compatibilité des lésions constatées avec la version du plaignant, apparaissent opportunes. Le classement de la procédure ordonné par le Ministère public est dès lors, à ce stade, prématuré.</w:t>
      </w:r>
    </w:p>
    <w:p>
      <w:r>
        <w:rPr>
          <w:b/>
        </w:rPr>
        <w:t>E. 3</w:t>
      </w:r>
    </w:p>
    <w:p>
      <w:r>
        <w:t>Il résulte de ce qui précède que le recours doit être admis, l’ordonnance attaquée annulée et le dossier de la cause renvoyé au Ministère public de l’arrondissement du Nord vaudois pour qu’il procède dans le sens des considérants. Les frais de la procédure de recours, constitués en l’espèce du seul émolument d’arrêt, par 550 fr. (art. 20 al. 1 TFIP [Tarif des frais de procédure et indemnités en matière pénale du 28 septembre 2010 ; RSV 312.03.1]), seront laissés à la charge de l’Etat (art. 423 al. 1 CPP). Vu l’issue de cause, la requête d’assistance judiciaire gratuite pour la procédure de recours est sans objet. Par ces motifs, la Chambre des recours pénale prononce : I. Le recours est admis. II. L’ordonnance de classement du 2 novembre 2015 est annulée. III. Le dossier de la cause est renvoyé au Ministère public de l’arrondissement du Nord vaudois pour qu’il procède dans le sens des considérants. IV. Les frais d’arrêt, par 550 fr. (cinq cent cinquante francs), sont laissés à la charge de l’Etat. V. La requête d’assistance judiciaire gratuite pour la procédure de recours est sans objet. VI. Le présent arrêt est exécutoire. Le président :               La greffière : Du Le présent arrêt, dont la rédaction a été approuvée à huis clos, est notifié, par l'envoi d'une copie complète, à : - M. C.________, - M. G.________,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