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622 vom 9. September 2016</w:t>
      </w:r>
    </w:p>
    <w:p>
      <w:r>
        <w:t>VD Tribunal cantonal, 2016-09-09, FR</w:t>
      </w:r>
    </w:p>
    <w:p>
      <w:r>
        <w:rPr>
          <w:b/>
        </w:rPr>
        <w:t xml:space="preserve">Quelle: </w:t>
      </w:r>
      <w:r>
        <w:t>https://mcp.opencaselaw.ch/entscheid/vd_findinfo_D_cision___2016___622</w:t>
      </w:r>
    </w:p>
    <w:p>
      <w:r>
        <w:t>FR: VD_FINDINFO Décision / 2016 / 622 du 9 septembre 2016</w:t>
      </w:r>
    </w:p>
    <w:p>
      <w:r>
        <w:t>IT: VD_FINDINFO Décision / 2016 / 622 del 9 settembre 2016</w:t>
      </w:r>
    </w:p>
    <w:p>
      <w:pPr>
        <w:pStyle w:val="Heading2"/>
      </w:pPr>
      <w:r>
        <w:t>Regeste</w:t>
      </w:r>
    </w:p>
    <w:p>
      <w:r>
        <w:t>OPPOSITION{PROCÉDURE}, DOMICILE À L'ÉTRANGER, ADMISSION DE LA DEMANDE | 356 al. 4 CPP (CH)</w:t>
      </w:r>
    </w:p>
    <w:p>
      <w:pPr>
        <w:pStyle w:val="Heading2"/>
      </w:pPr>
      <w:r>
        <w:t>Erwägungen</w:t>
      </w:r>
    </w:p>
    <w:p>
      <w:r>
        <w:rPr>
          <w:b/>
        </w:rPr>
        <w:t>E. 14</w:t>
      </w:r>
    </w:p>
    <w:p>
      <w:r>
        <w:t>novembre 2014 par le Ministère public de l'arrondissement de Lausanne était exécutoire (II), retourné le dossier audit Ministère public (III), laissé les frais à la charge de l'Etat (IV) et arrêté l’indemnité complémentaire due à Me Gintzburger à 930 fr. (V). Le prononcé a été notifié à X.________ le 5 juillet 2016. C. Par acte de son défenseur d’office du 14 juillet 2016, X.________ a interjeté recours contre le prononcé du 4 juillet 2016, concluant à son annulation et à ce que le Président du Tribunal de police de l'arrondissement de Lausanne soit invité à fixer une audience de jugement, subsidiairement à ce que ledit président soit invité à fixer une audience de jugement et à ce qu’elle soit dispensée de comparution personnelle. A l’appui de ce recours, le défenseur de la prévenue a notamment produit un bulletin de sortie de la Clinique [...] daté du 3 juin 2016 duquel il ressort qu’X.________ a été hospitalisée du 5 avril au 3 juin 2016 (P. 564/4/13), ainsi qu’un nouveau certificat médical du Dr [...], daté du 6 juillet 2016, selon lequel l’état de santé de la prénommée n’était pas « à ce jour » compatible avec une audience judiciaire (P. 564/4/14). Invité à se déterminer, le Ministère public de l'arrondissement de Lausanne a conclu, par courrier du 26 août 2016, au rejet du recours aux frais de son auteur. En droit : 1. 1.1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CREP 13 avril 2015/244;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1.2 Interjeté en temps utile devant l’autorité compétente par la prévenue qui a qualité pour recourir (art. 382 al. 1 CPP) et a procédé dans les formes prescrites (art. 385 al. 1 CPP), le recours est recevable. 2. 2.1 Aux termes de l’art. 356 al. 4 CPP, si l’opposant fait défaut aux débats sans être excusé et sans se faire représenter, son opposition est réputée retirée. Cette disposition prévoit la fiction du retrait de l'opposition à l'ordonnance pénale en cas de non-comparution devant le tribunal de première instance. Si le prévenu séjourne à l'étranger, l'autorité suisse peut lui faire parvenir une citation à comparaître. Cette citation représente une invitation dans la procédure en cause. Elle ne saurait être assortie de menaces de sanction. Le prévenu ne peut donc subir aucun préjudice de fait et de droit du fait qu'il n'y donne pas suite. Conformément à la jurisprudence rendue à propos de l'art. 355 al. 2 CPP (ATF 140 IV 86), la fiction du retrait de l'opposition à l'ordonnance pénale est ainsi inopérante en cas d'absence du prévenu à l'audience fixée en Suisse (TF 6B_404/2014 du 5 juin 2015 consid. 1.3; SJ 2016 I 61). 2.2 En l’espèce, il découle de la jurisprudence du Tribunal fédéral citée ci-dessus que le tribunal de première instance ne pouvait pas considérer que la prévenue, domiciliée en France, avait retiré son opposition selon la fiction consacrée par l’art. 356 al. 4 CPP du simple fait qu’elle ne s’était pas présentée à l’audience du 4 juillet 2016. Pour ce motif, le prononcé du 4 juillet 2016 doit être annulé et le dossier de la cause renvoyé au tribunal de première instance qui pourra, par exemple, fixer une nouvelle audience, octroyer une dispense de comparution personnelle à la prévenue, envisager une procédure par défaut ou faire entendre la prévenue en France par la voie de l’entraide judiciaire. 3. Il résulte de ce qui précède que le recours doit être admis, le prononcé du 4 juillet 2016 annulé et le dossier de la cause renvoyé au Tribunal de police de l’arrondissement de Lausanne pour qu’il procède dans le sens des considérants. Les frais de la procédure de recours, constitués en l'espèce de l’émolument d'arrêt, par 660 fr. (art. 422 al. 1 CPP et 20 al. 1 TFIP [Tarif des frais de procédure et indemnités en matière pénale du 28 septembre 2010; RSV 312.03.1]), et des frais imputables à la défense d’office (art. 422 al. 1 et 2 let. a CPP), fixés à 540 fr., plus la TVA par 43 fr. 20, soit un total de 583 fr. 20, seront laissés à la charge de l'Etat (art. 423 al. 1 CPP). Par ces motifs, la Chambre des recours pénale prononce : I. Le recours est admis. II. Le prononcé du 4 juillet 2016 est annulé. III. Le dossier de la cause est renvoyé au Tribunal de police de l'arrondissement de Lausanne afin qu'il procède au sens des considérants. IV. L'indemnité allouée au défenseur d'office d’X.________ est fixée à 583 fr. 20 (cinq cent huitante-trois francs et vingt centimes). V. Les frais d'arrêt, par 660 fr. (six cent soixante francs), ainsi que l’indemnité allouée au défenseur d'office d’X.________, par 583 fr. 20 (cinq cent huitante-trois francs et vingt centimes) sont laissés à la charge de l'Etat. VI. L’arrêt est exécutoire. Le président :               La greffière : Du Le présent arrêt, dont la rédaction a été approuvée à huis clos, est notifié, par l'envoi d'une copie complète, à : - Me Stephen Gintzburger, avocat (pour X.________), - Ministère public central, et communiqué à : ‑ M. le Président du tribunal d’arrondissement de Lausanne, - M. le Procureur de l’arrondissement de Lausanne, - Service de la population du Canton de Vaud, division étrangers - Office fédéral de la police,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