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208 vom 24. März 2016</w:t>
      </w:r>
    </w:p>
    <w:p>
      <w:r>
        <w:t>VD Tribunal cantonal, 2016-03-24, FR</w:t>
      </w:r>
    </w:p>
    <w:p>
      <w:r>
        <w:rPr>
          <w:b/>
        </w:rPr>
        <w:t xml:space="preserve">Quelle: </w:t>
      </w:r>
      <w:r>
        <w:t>https://mcp.opencaselaw.ch/entscheid/vd_findinfo_D_cision___2016___208</w:t>
      </w:r>
    </w:p>
    <w:p>
      <w:r>
        <w:t>FR: VD_FINDINFO Décision / 2016 / 208 du 24 mars 2016</w:t>
      </w:r>
    </w:p>
    <w:p>
      <w:r>
        <w:t>IT: VD_FINDINFO Décision / 2016 / 208 del 24 marzo 2016</w:t>
      </w:r>
    </w:p>
    <w:p>
      <w:pPr>
        <w:pStyle w:val="Heading2"/>
      </w:pPr>
      <w:r>
        <w:t>Regeste</w:t>
      </w:r>
    </w:p>
    <w:p>
      <w:r>
        <w:t>AVOCAT D'OFFICE, DÉNUEMENT, OBLIGATION DE RENSEIGNER | 132 al. 1 let. b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 Moreillon/Parein-Reymond, Petit commentaire du Code de procédure pénale, Bâle 2013, n. 18 ad art. 132 CPP ; CREP 10 février 2016/97 ; CREP 29 juillet 2015/506), par le prévenu qui a qualité pour recourir (art. 382 al. 1 CPP), et dans les formes prescrites (art. 385 al. 1 CPP), le recours est recevable.</w:t>
      </w:r>
    </w:p>
    <w:p>
      <w:r>
        <w:rPr>
          <w:b/>
        </w:rPr>
        <w:t>E. 2.1</w:t>
      </w:r>
    </w:p>
    <w:p>
      <w:r>
        <w:t>Le recourant ne prétend pas que l’on se trouverait dans un cas de défense obligatoire au sens de l’art. 130 CPP, mais soutient qu’il ne dispose pas des moyens nécessaires pour rémunérer un avocat de choix et que, par conséquent, un défenseur d’office aurait dû lui être désigné.</w:t>
      </w:r>
    </w:p>
    <w:p>
      <w:r>
        <w:rPr>
          <w:b/>
        </w:rPr>
        <w:t>E. 2.2</w:t>
      </w:r>
    </w:p>
    <w:p>
      <w:r>
        <w:t>En vertu de l'art. 29 al. 3 Cst. (Constitution fédérale de la Confédération suisse du 18 avril 1999 ; RS 101), toute personne qui ne dispose pas de ressources suffisantes a droit, à moins que sa cause paraisse dépourvue de toute chance de succès, à l'assistance judiciaire gratuite. En dehors des cas de défense obligatoire (art. 130 CPP), l'art. 132 al. 1 let. b CPP concrétise cette disposition. Il prévoit que la direction de la procédure ordonne une défense d'office si le prévenu ne dispose pas des moyens nécessaires et que l'assistance d'un défenseur est justifiée pour sauvegarder ses intérêts.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références citées; Lieber, in : Donatsch/Hansjakob/Lieber [éd.], Kommentar zur Schweizerischen Strafprozessordnung (StPO), 2 e éd., 2014, n. 12 ad art. 132 CPP, p. 647 ; cf. également en ce sens ATF 139 IV 113, JdT 2014 IV 30 consid. 5.1). Si le prévenu ne collabore pas à l’établissement de sa situation financière, sa demande d’assistance judiciaire gratuite peut être rejetée (Lieber, op. cit., n. 12 ad art. 132 CPP ; ATF 125 IV 161, JdT 2001 IV 93 consid. 4a ; TF 1B_322/2012 consid. 2.5).</w:t>
      </w:r>
    </w:p>
    <w:p>
      <w:r>
        <w:rPr>
          <w:b/>
        </w:rPr>
        <w:t>E. 2.3</w:t>
      </w:r>
    </w:p>
    <w:p>
      <w:r>
        <w:t>En l’espèce, le recourant n’a produit aucune pièce à l’appui de sa requête de désignation d’un défenseur d’office du 15 février 2016 (P. 15). Lors de son audition du 16 février 2016, le Ministère public lui a imparti un délai au 29 février 2016 pour attester son indigence (dossier principal, PV aud. 1, p. 2). Le prévenu s’est contenté de produire, le 22 février 2016, un extrait de compte courant ouvert à son nom auprès de l’UBS et sur lequel figurent, pour la période comprise entre le 26 août 2015 et le 22 février 2016, trois virements en sa faveur totalisant 1'286 fr. (dossier principal, P. 18/1). Il ressort en outre du dossier qu’il a fait l’objet d’une saisie (dossier B, P. 12) et qu’un acte de défaut de biens, pour un montant de 53'035 fr., a été délivré contre lui le 7 juillet 2015 par l’Office des poursuites du district de [...] (dossier principal, P. 6/22). Il s’agit là de renseignements incomplets et fragmentaires, qui ne permettent nullement de se faire une idée précise de la situation financière pour le moins floue du recourant, et d’où l’on ne saurait rien déduire de précis quant à son indigence supposée. Hormis l’extrait de compte précité, le recourant n’a produit aucun autre document, que ce soit une attestation relative à ses revenus, à un emploi quelconque, à son logement, à ses charges ou bien un procès-verbal d’interrogatoire de l’Office des poursuites du district de [...]. Force est dès lors de constater que le recourant ne s’est pas conformé à l’obligation qui lui incombait d’exposer et, dans la mesure du possible, d’établir ses conditions d’existence (Lieber, op. cit., n. 12 ad art. 132 CPP, p. 647). Le Ministère public était ainsi fondé à rejeter sa requête tendant à la désignation d’un défenseur d’office au motif que l’indigence n’était pas démontrée, sans avoir à examiner l’autre condition prévue par l’art. 132 al. 1 let. b CPP, à savoir que l’assistance d’un défenseur doit être justifiée pour sauvegarder les intérêts du prévenu. Il sera loisible au recourant de renouveler sa requête pour autant qu’elle soit accompagnée des documents propres à établir de manière complète sa situation économique.</w:t>
      </w:r>
    </w:p>
    <w:p>
      <w:r>
        <w:rPr>
          <w:b/>
        </w:rPr>
        <w:t>E. 3</w:t>
      </w:r>
    </w:p>
    <w:p>
      <w:r>
        <w:t>En définitive, le recours, manifestement mal fondé, doit être rejeté sans autres échanges d’écritures (art. 390 al. 2 CPP), et l’ordonnance du 25 février 2016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25 février 2016 est confirmée. III. Les frais d’arrêt, par 550 fr. (cinq cent cinquante francs), sont mis à la charge de A.C.________. IV. Le présent arrêt est exécutoire. Le président :               Le greffier : Du Le présent arrêt, dont la rédaction a été approuvée à huis clos, est notifié, par l'envoi d'une copie complète, à : - M. A.C.________,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