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164 vom 9. März 2016</w:t>
      </w:r>
    </w:p>
    <w:p>
      <w:r>
        <w:t>VD Tribunal cantonal, 2016-03-09, FR</w:t>
      </w:r>
    </w:p>
    <w:p>
      <w:r>
        <w:rPr>
          <w:b/>
        </w:rPr>
        <w:t xml:space="preserve">Quelle: </w:t>
      </w:r>
      <w:r>
        <w:t>https://mcp.opencaselaw.ch/entscheid/vd_findinfo_D_cision___2016___164</w:t>
      </w:r>
    </w:p>
    <w:p>
      <w:r>
        <w:t>FR: VD_FINDINFO Décision / 2016 / 164 du 9 mars 2016</w:t>
      </w:r>
    </w:p>
    <w:p>
      <w:r>
        <w:t>IT: VD_FINDINFO Décision / 2016 / 164 del 9 marzo 2016</w:t>
      </w:r>
    </w:p>
    <w:p>
      <w:pPr>
        <w:pStyle w:val="Heading2"/>
      </w:pPr>
      <w:r>
        <w:t>Regeste</w:t>
      </w:r>
    </w:p>
    <w:p>
      <w:r>
        <w:t>LIBÉRATION CONDITIONNELLE, RISQUE DE RÉCIDIVE | 86 CP</w:t>
      </w:r>
    </w:p>
    <w:p>
      <w:pPr>
        <w:pStyle w:val="Heading2"/>
      </w:pPr>
      <w:r>
        <w:t>Erwägungen</w:t>
      </w:r>
    </w:p>
    <w:p>
      <w:r>
        <w:rPr>
          <w:b/>
        </w:rPr>
        <w:t>E. 1.1</w:t>
      </w:r>
    </w:p>
    <w:p>
      <w:r>
        <w:t>L’art. 26 al. 1 let. a LEP (Loi cantonale du 4 juillet 2006 sur l’exécution des condamnations pénales ;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peuvent faire l'objet d'un recours auprès de la Chambre des recours pénale du Tribunal cantonal. La procédure est régie par les dispositions prévues aux art. 393 ss CPP, par renvoi de l’art. 38 al. 2 LEP. Le recours doit être adressé par écrit, dans un délai de dix jours dès la notification de la décision attaquée (cf. art. 384 let. b CPP), à l’autorité de recours (art. 396 al. 1 CPP).</w:t>
      </w:r>
    </w:p>
    <w:p>
      <w:r>
        <w:rPr>
          <w:b/>
        </w:rPr>
        <w:t>E. 1.2</w:t>
      </w:r>
    </w:p>
    <w:p>
      <w:r>
        <w:t>En l’espèce, le recours a été interjeté en temps utile devant l’autorité compétente et satisfait aux conditions de forme posées par l’art. 385 al. 1 CPP, de sorte qu’il y a lieu d’entrer en matière.</w:t>
      </w:r>
    </w:p>
    <w:p>
      <w:r>
        <w:rPr>
          <w:b/>
        </w:rPr>
        <w:t>E. 2.1</w:t>
      </w:r>
    </w:p>
    <w:p>
      <w:r>
        <w:t>Selon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 il suffit que le pronostic ne soit pas défavorable (TF 6B_521/2011 du 12 septembre 2011 consid. 2.3 ; ATF 133 IV 201 consid. 2.2).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précité consid. 2.3 ; ATF 133 IV 201 précité consid. 2.3 ; Maire, La libération conditionnelle, in: Kuhn/Moreillon/Viredaz/Bichovsky, La nouvelle partie générale du Code pénal suisse, Berne 2006, p. 361 et les références citées). Tout pronostic constitue une prévision au sujet de laquelle on ne peut exiger une certitude absolue ; il faut donc se contenter d'une certaine probabilité, un risque de récidive ne pouvant être complètement exclu (Maire, op. cit., pp. 361 s. ; ATF 119 IV 5 consid. 1b).</w:t>
      </w:r>
    </w:p>
    <w:p>
      <w:r>
        <w:rPr>
          <w:b/>
        </w:rPr>
        <w:t>E. 2.2</w:t>
      </w:r>
    </w:p>
    <w:p>
      <w:r>
        <w:t>En l’espèce, la condition objective des deux tiers de la peine prévue par l'art. 86 al. 1 CP est réalisée depuis le 1 er mars 2016. La condition du bon comportement du recourant en détention doit également être considérée comme réalisée. Seule est donc litigieuse la question relative au pronostic. A cet égard, l'argumentation du Juge d'application des peines est convaincante et son appréciation, à laquelle se réfère intégralement la cour de céans, ne prête pas le flanc à la critique. En effet, les antécédents d’Y.________ sont particulièrement lourds. Il exécute actuellement cinq peines privatives de liberté, dont la dernière de</w:t>
      </w:r>
    </w:p>
    <w:p>
      <w:r>
        <w:rPr>
          <w:b/>
        </w:rPr>
        <w:t>E. 5</w:t>
      </w:r>
    </w:p>
    <w:p>
      <w:r>
        <w:t>ans et 10 mois notamment pour tentative de meurtre sur son ex-épouse. Tous les intervenants sont unanimes pour dire que le risque de récidive est élevé notamment pour des actes de violences conjugales et tant la Direction des EPO que l’OEP ont préavisé négativement à propos d’une libération conditionnelle du recourant. Lors de son audition devant le Juge d’application des peines, Y.________ a démontré que son degré d’introspection et d’amendement n’était pas suffisant pour espérer un changement de comportement vis-à-vis de son ex-épouse ou de futures compagnes, niant toute propension à la violence et la nécessité d’un suivi thérapeutique. Un risque de récidive envers son ex-épouse est dès lors toujours bien réel, même si le recourant s’est engagé à quitter la Suisse dès sa sortie de prison et si son ex-épouse semble lui avoir pardonné ses actes de violence. Cet éloignement ne l’empêchera de récidiver puisque son ex-épouse a manifesté l’intention de se rendre au Monténégro pour y amener les enfants pendant les vacances scolaires. Au vu de ces éléments, le pronostic quant au comportement futur du recourant est clairement défavorable et c’est à juste titre que le Juge d’application des peines a refusé de lui octroyer la libération conditionnelle. 3. Il résulte de ce qui précède que le recours, manifestement mal fondé, doit être rejeté sans autres échanges d’écritures (art. 390 al. 2 CPP) et l’ordonnance attaquée confirmée. Les frais de la procédure de recours, constitués en l’espèce de l’émolument d'arrêt, par 990 fr. (art. 20 al. 1 TFIP [Tarif des frais de procédure et indemnités en matière pénale du 28 septembre 2010 ; RSV 312.03.1]), et des frais imputables à la défense d’office (art. 422 al. 1 et 2 let. a CPP), fixés à 720 fr., plus la TVA, par 57 fr. 60, soit un total de 777 fr. 60,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24 février 2016 est confirmée. III. L’indemnité allouée au défenseur d’office du recourant est fixée à 777 fr. 60 (sept cent septante-sept francs et soixante centimes). IV. Les frais d’arrêt, par 990 fr. (neuf cent nonante francs), ainsi que l’indemnité due au défenseur d’office du recourant, par 777 fr. 60 (sept cent septante-sept francs et soixante centimes), sont mis à la charge de ce dernier. V. Le remboursement à l’Etat de l’indemnité allouée au chiffre III ci-dessus sera exigible pour autant que la situation économique du recourant se soit améliorée. VI. Le présent arrêt est exécutoire. Le président :               La greffière : Du Le présent arrêt, dont la rédaction a été approuvée à huis clos, est notifié, par l'envoi d'une copie complète, à : - Me Eric Muster, avocat (pour Y.________), - Ministère public central, et communiqué à : - M. le Juge d’application des peines, - M. le Procureur de l’arrondissement de l’Est vaudois, - Office d’exécution des peines (réf : OEP/PPL/38907/VRI/SMS), - Direction de la Prison des Etablissements de la plaine de l’Orbe, - SPOP, division étrangers,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