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105 vom 20. Januar 2016</w:t>
      </w:r>
    </w:p>
    <w:p>
      <w:r>
        <w:t>VD Tribunal cantonal, 2016-01-20, FR</w:t>
      </w:r>
    </w:p>
    <w:p>
      <w:r>
        <w:rPr>
          <w:b/>
        </w:rPr>
        <w:t xml:space="preserve">Quelle: </w:t>
      </w:r>
      <w:r>
        <w:t>https://mcp.opencaselaw.ch/entscheid/vd_findinfo_D_cision___2016___105</w:t>
      </w:r>
    </w:p>
    <w:p>
      <w:r>
        <w:t>FR: VD_FINDINFO Décision / 2016 / 105 du 20 janvier 2016</w:t>
      </w:r>
    </w:p>
    <w:p>
      <w:r>
        <w:t>IT: VD_FINDINFO Décision / 2016 / 105 del 20 gennaio 2016</w:t>
      </w:r>
    </w:p>
    <w:p>
      <w:pPr>
        <w:pStyle w:val="Heading2"/>
      </w:pPr>
      <w:r>
        <w:t>Regeste</w:t>
      </w:r>
    </w:p>
    <w:p>
      <w:r>
        <w:t>SUPPRESSION{EN GÉNÉRAL}, ADMISSION DE LA DEMANDE, ENTRAIDE JUDICIAIRE PÉNALE | 314 al. 1 let. a CPP (CH)</w:t>
      </w:r>
    </w:p>
    <w:p>
      <w:pPr>
        <w:pStyle w:val="Heading2"/>
      </w:pPr>
      <w:r>
        <w:t>Erwägungen</w:t>
      </w:r>
    </w:p>
    <w:p>
      <w:r>
        <w:rPr>
          <w:b/>
        </w:rPr>
        <w:t>E. 1</w:t>
      </w:r>
    </w:p>
    <w:p>
      <w:r>
        <w:t>Interjeté dans le délai légal (art. 396 al. 1 CPP [Code de procédure pénale suisse du 5 octobre 2007; RS 312.0]) contre une ordonnance de suspension du Ministère public (art. 314 et 393 al. 1 let. a CPP), par la partie plaignante qui a qualité pour recourir (art. 382 al. 1 CPP), le recours est recevable (cf. CREP 19 février 2014/139 et les références citées).</w:t>
      </w:r>
    </w:p>
    <w:p>
      <w:r>
        <w:rPr>
          <w:b/>
        </w:rPr>
        <w:t>E. 2.1</w:t>
      </w:r>
    </w:p>
    <w:p>
      <w:r>
        <w:t>La Procureure a considéré qu’aucun indice ne permettait d’identifier l’auteur du vol, qu’une commission rogatoire internationale serait superflue, le trafic de voitures faisant l’objet de l’enquête slovaque étant un trafic à large échelle partant de Slovaquie, et que la procédure menée dans ce pays ne semblait pouvoir donner aucun indice supplémentaire. Le recourant soutient que le Ministère public n’aurait pas entrepris toutes les démarches permettant de retrouver le ou les voleurs, précisant à cet égard qu’il s’agit non pas des personnes ayant permis la légalisation des véhicules, non identifiés par les autorités slovaques, mais bien des auteurs des vols.</w:t>
      </w:r>
    </w:p>
    <w:p>
      <w:r>
        <w:rPr>
          <w:b/>
        </w:rPr>
        <w:t>E. 2.2</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 lorsque l’auteur ou son lieu de séjour est inconnu, il met en œuvre les recherches (art. 314 al. 3 CPP). Lorsque le lieu de séjour de l’auteur est inconnu, le Ministère public peut lancer une recherche dans le système de recherche RIPOL et, si nécessaire, lancer contre lui un mandat d’arrêt international (Moreillon/Parein-Reymond, Petit commentaire du Code de procédure pénale, Bâle 2013, n. 8 ad art. 314 CPP, p. 905).</w:t>
      </w:r>
    </w:p>
    <w:p>
      <w:r>
        <w:rPr>
          <w:b/>
        </w:rPr>
        <w:t>E. 2.3</w:t>
      </w:r>
    </w:p>
    <w:p>
      <w:r>
        <w:t>En l’occurrence, il serait nécessaire d’analyser le dossier slovaque car en l’état rien ne permet d’admettre qu’il ne comporte aucun élément utile. Avec le recourant, la Cour constate que l’ampleur du trafic ne joue pas forcément de rôle sur la possibilité effective d’obtenir des informations. Il faut ainsi au moins tenter d’identifier les personnes concernées. Il s’avère dès lors opportun que certains des éléments de l’enquête slovaque figurent au dossier pénal, soit principalement, s’ils existent, ceux permettant d’établir l’identité des voleurs. Partant, une commission rogatoire en Slovaquie aux fins de recueillir certains éléments d’enquête (art. 63 al. 2 EIMP [loi sur l'entraide internationale; RS 351.1) est susceptible de faire avancer l’enquête en Suisse s’agissant en particulier de la question de savoir si les autorités slovaques sont parvenues à identifier les auteurs des vols.</w:t>
      </w:r>
    </w:p>
    <w:p>
      <w:r>
        <w:rPr>
          <w:b/>
        </w:rPr>
        <w:t>E. 3</w:t>
      </w:r>
    </w:p>
    <w:p>
      <w:r>
        <w:t>Il résulte de ce qui précède que le recours doit être admis, l'ordonnance entreprise annulée et le dossier renvoyé au Ministère public pour qu’il procède dans le sens du considérant qui précède. Vu l’issue de la cause, les frais de la procédure de recours, constitués en l’espèce du seul émolument d'arrêt, par 550 fr. (art. 20 al. 1 TFIP [tarif des frais de procédure et indemnités en matière pénale; RSV 312.03.1]), seront laissés à la charge de l’Etat (art. 428 al. 4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7 décembre 2015 est annulée. III. Le dossier de la cause est renvoyé au Ministère public de l’arrondissement du Nord vaudois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Me Stephen Gintzburger, avocat (pour Z.________), - Ministère public central, et communiqué à : ‑ Mme la Procureure d’arrondissement itinérante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