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925 vom 4. Januar 2016</w:t>
      </w:r>
    </w:p>
    <w:p>
      <w:r>
        <w:t>VD Tribunal cantonal, 2016-01-04, FR</w:t>
      </w:r>
    </w:p>
    <w:p>
      <w:r>
        <w:rPr>
          <w:b/>
        </w:rPr>
        <w:t xml:space="preserve">Quelle: </w:t>
      </w:r>
      <w:r>
        <w:t>https://mcp.opencaselaw.ch/entscheid/vd_findinfo_D_cision___2015___925</w:t>
      </w:r>
    </w:p>
    <w:p>
      <w:r>
        <w:t>FR: VD_FINDINFO Décision / 2015 / 925 du 4 janvier 2016</w:t>
      </w:r>
    </w:p>
    <w:p>
      <w:r>
        <w:t>IT: VD_FINDINFO Décision / 2015 / 925 del 4 gennaio 2016</w:t>
      </w:r>
    </w:p>
    <w:p>
      <w:pPr>
        <w:pStyle w:val="Heading2"/>
      </w:pPr>
      <w:r>
        <w:t>Regeste</w:t>
      </w:r>
    </w:p>
    <w:p>
      <w:r>
        <w:t>CLASSEMENT DE LA PROCÉDURE, PROCÈS DEVENU SANS OBJET | 386 al. 2 let. b CPP (CH)</w:t>
      </w:r>
    </w:p>
    <w:p>
      <w:pPr>
        <w:pStyle w:val="Heading2"/>
      </w:pPr>
      <w:r>
        <w:t>Volltext</w:t>
      </w:r>
    </w:p>
    <w:p>
      <w:r>
        <w:t>Vaud Tribunal cantonal Chambre des recours civile 04.01.2016 Décision / 2015 / 925</w:t>
      </w:r>
    </w:p>
    <w:p>
      <w:r>
        <w:t>CLASSEMENT DE LA PROCÉDURE, PROCÈS DEVENU SANS OBJET | 386 al. 2 let. b CPP (CH)</w:t>
      </w:r>
    </w:p>
    <w:p>
      <w:r>
        <w:t>TRIBUNAL CANTONAL 7 PE15.006161-SJH CHAMBRE DES RECOURS PENALE __________________________________________ Arrêt du 4 janvier 2016 _______________________ Composition :               M. Abrecht , président MM. Perrot et Maillard, juges Greffière :              Mme Bourqui ***** Art. 386 al. 2 let. b CPP Statuant sur le recours interjeté le 12 novembre 2015 par U.________ contre l’ordonnance de classement rendue le 3 novembre 2015 par le Ministère public de l’arrondissement du Nord vaudois dans la cause n° PE15.006161-SJH , la Chambre des recours pénale considère : En fait et en droit : 1. Par écriture du 21 décembre 2015, U.________ a déclaré retirer son recours contre l’ordonnance de classement rendue le 3 novembre 2015 par le Procureur de l’arrondissement du Nord vaudois, par laquelle ce magistrat a ordonné le classement de la procédure pénale dirigée contre A.________ pour lésions corporelles simples, injure et menaces. Il convient dès lors d’en prendre acte et de rayer la cause du rôle. 2.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Il est pris acte du retrait du recours. II. La cause est rayée du rôle. III. Les frais de la procédure de recours, par 220 fr. (deux cent vingt francs), sont laissés à la charge de l’Etat. IV. Le présent arrêt est exécutoire. Le président :               La greffière : Du Le présent arrêt, dont la rédaction a été approuvée à huis clos, est notifié, par l'envoi d'une copie complète, à : - U.________,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