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865 vom 17. November 2015</w:t>
      </w:r>
    </w:p>
    <w:p>
      <w:r>
        <w:t>VD Tribunal cantonal, 2015-11-17, FR</w:t>
      </w:r>
    </w:p>
    <w:p>
      <w:r>
        <w:rPr>
          <w:b/>
        </w:rPr>
        <w:t xml:space="preserve">Quelle: </w:t>
      </w:r>
      <w:r>
        <w:t>https://mcp.opencaselaw.ch/entscheid/vd_findinfo_D_cision___2015___865</w:t>
      </w:r>
    </w:p>
    <w:p>
      <w:r>
        <w:t>FR: VD_FINDINFO Décision / 2015 / 865 du 17 novembre 2015</w:t>
      </w:r>
    </w:p>
    <w:p>
      <w:r>
        <w:t>IT: VD_FINDINFO Décision / 2015 / 865 del 17 novembre 2015</w:t>
      </w:r>
    </w:p>
    <w:p>
      <w:pPr>
        <w:pStyle w:val="Heading2"/>
      </w:pPr>
      <w:r>
        <w:t>Regeste</w:t>
      </w:r>
    </w:p>
    <w:p>
      <w:r>
        <w:t>DROIT D'OBTENIR UNE DÉCISION | 393 al. 2 let. a CPP (CH), 429 al. 2 CPP (CH), 429 CPP (CH)</w:t>
      </w:r>
    </w:p>
    <w:p>
      <w:pPr>
        <w:pStyle w:val="Heading2"/>
      </w:pPr>
      <w:r>
        <w:t>Erwägungen</w:t>
      </w:r>
    </w:p>
    <w:p>
      <w:r>
        <w:rPr>
          <w:b/>
        </w:rPr>
        <w:t>E. 1</w:t>
      </w:r>
    </w:p>
    <w:p>
      <w:r>
        <w:t>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[Code de procédure pénale suisse du 5 octobre 2007, RS 312.0]),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par une partie à la procédure ayant qualité pour recourir et satisfaisant aux conditions de forme posées par l'art. 385 al. 1 CPP, le recours est recevable.</w:t>
      </w:r>
    </w:p>
    <w:p>
      <w:r>
        <w:rPr>
          <w:b/>
        </w:rPr>
        <w:t>E. 2</w:t>
      </w:r>
    </w:p>
    <w:p>
      <w:r>
        <w:t>Le recourant reproche au Ministère public d'avoir omis de statuer sur ses prétentions fondées sur l'art. 429 CPP.</w:t>
      </w:r>
    </w:p>
    <w:p>
      <w:r>
        <w:rPr>
          <w:b/>
        </w:rPr>
        <w:t>E. 2.1</w:t>
      </w:r>
    </w:p>
    <w:p>
      <w:r>
        <w:t>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rPr>
          <w:b/>
        </w:rPr>
        <w:t>E. 2.2</w:t>
      </w:r>
    </w:p>
    <w:p>
      <w:r>
        <w:t>Conformément à l'art. 429 al. 2 CPP, l'autorité pénale examine d'office et statue sur les prétentions du prévenu lorsqu'elle est saisie d'une demande de ce dernier (Moreillon/Parein-Reymond, Petit commentaire, Code de procédure pénale, Bâle 2013, nn. 27-29 ad art. 429 CPP). Une autorité qui ne statue pas sur une prétention qui lui est soumise bien qu'elle y soit obligée commet un déni de justice (ATF 124 I 139 ; ATF 117 Ia 116 consid. 3a). Si l’autorité de recours constate un déni de justice, elle peut donner des instructions à l’autorité concernée en lui impartissant des délais pour s’exécuter (art. 397 al. 4 CPP).</w:t>
      </w:r>
    </w:p>
    <w:p>
      <w:r>
        <w:rPr>
          <w:b/>
        </w:rPr>
        <w:t>E. 2.3</w:t>
      </w:r>
    </w:p>
    <w:p>
      <w:r>
        <w:t>En l'espèce, la Procureure a statué sur les frais de procédure, qu'elle a laissés à la charge de l'Etat, mais a omis de statuer sur la requête d'indemnisation du recourant, fondée sur l'art. 429 CPP. Or, en vertu de l'art. 429 al. 2 CPP, elle devait entrer en matière sur la demande de F.________ et statuer d'office sur ce point. Dans ces circonstances, le déni de justice invoqué par le recourant est manifeste.</w:t>
      </w:r>
    </w:p>
    <w:p>
      <w:r>
        <w:rPr>
          <w:b/>
        </w:rPr>
        <w:t>E. 3</w:t>
      </w:r>
    </w:p>
    <w:p>
      <w:r>
        <w:t>Au vu de ce qui précède, le recours doit être admis. L'ordonnance de classement du 20 août 2015 sera annulée s'agissant du chiffre II de son dispositif et maintenue pour le surplus. Le dossier de la cause sera renvoyé à la Procureure du Ministère public de l'arrondissement de La Côte pour qu’elle rende une nouvelle décision sur les conséquences économiques accessoires du classement. Dans ce cadre, celle-ci devra non seulement statuer à nouveau sur les frais mais également statuer sur la prétention du recourant tendant à l’allocation d’une indemnité fondée sur l’art. 429 CPP. Les frais de la procédure de recours, constitués en l'espèce de l'émolument d'arrêt, par 550 fr. (art. 20 al. 1 TFIP [tarif des frais de procédure et indemnités en matière pénal du 28 septembre 2010 ; RSV 312.03.1]), seront laissés à la charge de l’Etat (art. 428 al. 4 CPP). S'agissant des dépens réclamés par le recourant, il appartiendra le cas échéant à ce dernier d’adresser à la fin de la procédure – pour autant que les conditions d’une indemnité selon les art. 429 al. 1 ou 432 CPP soient alors remplies – ses prétentions à l’autorité pénale compétente selon l’art. 429 al. 2 CPP (CREP 21 mars 2013/155 consid. 3 et les références citées; CREP 22 août 2012/568 et la référence citée). Par ces motifs, la Chambre des recours pénale prononce : I. Le recours est admis. II. Le chiffre II de l’ordonnance de classement du 20 août 2015 est annulé. III . L'ordonnance est maintenue pour le surplus. IV. Le dossier de la cause est renvoyé au Ministère public de l'arrondissement de La Côte pour qu'il rende une nouvelle décision dans le sens des considérants. V. Les frais d’arrêt, par 550 fr. (cinq cent cinquante francs), sont laissés à la charge de l'Etat VI. Le présent arrêt est exécutoire. Le président :               La greffière : Du Le présent arrêt, dont la rédaction a été approuvée à huis clos, est notifié, par l'envoi d'une copie complète, à : - Me Clément Emery, avocat (pour F.________), - Me Isabelle Jaques, avocat (pour U.________),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