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789 vom 2. November 2015</w:t>
      </w:r>
    </w:p>
    <w:p>
      <w:r>
        <w:t>VD Tribunal cantonal, 2015-11-02, FR</w:t>
      </w:r>
    </w:p>
    <w:p>
      <w:r>
        <w:rPr>
          <w:b/>
        </w:rPr>
        <w:t xml:space="preserve">Quelle: </w:t>
      </w:r>
      <w:r>
        <w:t>https://mcp.opencaselaw.ch/entscheid/vd_findinfo_D_cision___2015___789</w:t>
      </w:r>
    </w:p>
    <w:p>
      <w:r>
        <w:t>FR: VD_FINDINFO Décision / 2015 / 789 du 2 novembre 2015</w:t>
      </w:r>
    </w:p>
    <w:p>
      <w:r>
        <w:t>IT: VD_FINDINFO Décision / 2015 / 789 del 2 novembre 2015</w:t>
      </w:r>
    </w:p>
    <w:p>
      <w:pPr>
        <w:pStyle w:val="Heading2"/>
      </w:pPr>
      <w:r>
        <w:t>Regeste</w:t>
      </w:r>
    </w:p>
    <w:p>
      <w:r>
        <w:t>AVANCE DE FRAIS, DÉCISION D'IRRECEVABILITÉ | 383 al. 2 CPP (CH)</w:t>
      </w:r>
    </w:p>
    <w:p>
      <w:pPr>
        <w:pStyle w:val="Heading2"/>
      </w:pPr>
      <w:r>
        <w:t>Erwägungen</w:t>
      </w:r>
    </w:p>
    <w:p>
      <w:r>
        <w:rPr>
          <w:b/>
        </w:rPr>
        <w:t>E. 2</w:t>
      </w:r>
    </w:p>
    <w:p>
      <w:r>
        <w:t>Par acte du 28 août 2015, confirmé par courrier du 6 septembre 2015, F.________ a déposé un recours contre l’ordonnance de non-entrée en matière rendue le 19 août 2015 par le Ministère public de l’arrondissement de l’Est vaudois. Par avis du 10 septembre 2015, la direction de la procédure a imparti à la recourante un délai au 30 septembre 2015 pour effectuer un dépôt de 550 fr. à titre de sûretés, avec l'indication qu'à défaut de paiement des sûretés en temps utile, il ne serait pas entré en matière sur son recours. Ce pli est revenu en retour avec la mention « non réclamé ». Il est toutefois réputé avoir été notifié à l’issue du délai de garde de sept jours à compter de sa remise infructueuse, la recourante devant s’attendre à recevoir, à l’adresse indiquée dans son recours, des communications de l’autorité en rapport avec l’affaire en cours (cf. art. 85 al. 4 let. a CPP). La recourante n'a pas fourni les sûretés requises dans le délai imparti. Elle n’a pas non plus demandé de prolongation ou de restitution du délai. Le recours est dès lors irrecevable (art. 383 al. 2 CPP).</w:t>
      </w:r>
    </w:p>
    <w:p>
      <w:r>
        <w:rPr>
          <w:b/>
        </w:rPr>
        <w:t>E. 3</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