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739 vom 30. September 2015</w:t>
      </w:r>
    </w:p>
    <w:p>
      <w:r>
        <w:t>VD Tribunal cantonal, 2015-09-30, FR</w:t>
      </w:r>
    </w:p>
    <w:p>
      <w:r>
        <w:rPr>
          <w:b/>
        </w:rPr>
        <w:t xml:space="preserve">Quelle: </w:t>
      </w:r>
      <w:r>
        <w:t>https://mcp.opencaselaw.ch/entscheid/vd_findinfo_D_cision___2015___739</w:t>
      </w:r>
    </w:p>
    <w:p>
      <w:r>
        <w:t>FR: VD_FINDINFO Décision / 2015 / 739 du 30 septembre 2015</w:t>
      </w:r>
    </w:p>
    <w:p>
      <w:r>
        <w:t>IT: VD_FINDINFO Décision / 2015 / 739 del 30 settembre 2015</w:t>
      </w:r>
    </w:p>
    <w:p>
      <w:pPr>
        <w:pStyle w:val="Heading2"/>
      </w:pPr>
      <w:r>
        <w:t>Regeste</w:t>
      </w:r>
    </w:p>
    <w:p>
      <w:r>
        <w:t>RELIEF, DÉFAUT{CONTUMACE}, DÉCISION D'IRRECEVABILITÉ | 368 CPP (CH), 369 al. 1 CPP (CH), 369 al. 4 CPP (CH), 393 al. 1 let. b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(Thalmann, in: Kuhn/Jeanneret (éd.), Commen-taire romand, Code de procédure pénale suisse, Bâle 2011, n. 12 ad art. 368 CPP et  n. 6 ad art. 369 CPP; Maurer, in: Niggli/Heer/Wiprächtiger (éd.), Basler Kommentar, Schweizerische Strafprozessordnung, Jugendstrafprozessordnung,</w:t>
      </w:r>
    </w:p>
    <w:p>
      <w:r>
        <w:rPr>
          <w:b/>
        </w:rPr>
        <w:t>E. 1.2</w:t>
      </w:r>
    </w:p>
    <w:p>
      <w:r>
        <w:t>En l'espèce, par courrier du 24 septembre 2015, X.________ a déclaré en temps utile recourir contre le prononcé rendu le 18 septembre 2015 par le  Tribunal de police de l’arrondissement de Lausanne. Le recours est recevable.</w:t>
      </w:r>
    </w:p>
    <w:p>
      <w:r>
        <w:rPr>
          <w:b/>
        </w:rPr>
        <w:t>E. 2</w:t>
      </w:r>
    </w:p>
    <w:p>
      <w:r>
        <w:t>e éd., Bâle 2014, n. 12 ad art. 393 CPP; Summers, in : Donatsch/Hansjakob/Lieber (éd.), Kommentar zur Schweizerischen Strafprozess-ordnung, 2 e éd., 2014, n. 17 ad art. 368 CPP et n. 4 ad art. 369 CPP; CREP 5 juillet 2012/388, CREP 8 juin 2011/201 c. 1, CREP 11 mai 2011/148 c. 1 et CREP 12 avril 2011/97 c. 1). Ce recours s’exerce auprès de l’autorité de recours (art. 20 al. 1 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w:t>
      </w:r>
    </w:p>
    <w:p>
      <w:r>
        <w:rPr>
          <w:b/>
        </w:rPr>
        <w:t>E. 2.1</w:t>
      </w:r>
    </w:p>
    <w:p>
      <w:r>
        <w:t>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op. cit., n. 2 ad art. 369 CPP et la référence citée; Summers, op. cit., n. 3 ad art. 369 CPP; Thalmann, op. cit., n. 4 ad art. 369 CPP; CREP 5 juillet 2013/388 c. 2b; CREP 6 mai 2011/138 c. 2c; CREP 12 avril 2011/97 c. 2c). La décision par laquelle le tribunal rejette la demande de nouveau jugement peut être attaquée par la voie du recours selon les art. 393 ss CPP (cf. c. 1 supra). Si le condamné fait à nouveau défaut aux débats sans excuse valable, le jugement rendu par défaut reste valable (art. 369 al. 4 CPP). Partant, si l’accusé est absent aux nouveaux débats sans avoir pu présenter d’excuse valable au moment des débats, il ne peut présenter une deuxième demande de nouveau jugement, mais seulement, selon la doctrine, une demande de restitution de délai au sens de l’art. 94 CPP (Maurer, op. cit., n. 8 ss ad art. 369 CPP), voire une demande de révision au sens de l’art. 410 al. 1 let. a CPP en invoquant son absence justifiée comme fait nouveau (Thalmann, op. cit., n. 13 ss ad art. 369 CPP).</w:t>
      </w:r>
    </w:p>
    <w:p>
      <w:r>
        <w:rPr>
          <w:b/>
        </w:rPr>
        <w:t>E. 2.2</w:t>
      </w:r>
    </w:p>
    <w:p>
      <w:r>
        <w:t>En l’espèce, le recourant a fait l’objet d’une condamnation, par défaut, le 30 janvier 2013. Il a déposé une première « demande de relief » le 16 décembre 2013, laquelle a donné lieu à la fixation d’une nouvelle audience au 19 février 2014. L’intéressé ayant à nouveau fait défaut, il a été constaté, par jugement du même jour, que la condamnation du 30 janvier 2013 restait valable. Le 15 septembre 2015, X.________ a déposé une deuxième « demande de relief ». Dans son jugement du 19 février 2014, le Tribunal de police de l’arrondissement de Lausanne a considéré que X.________, bien que régulièrement assigné, avait fait défaut aux débats sans excuse valable, écartant ainsi le certificat médical produit par l’intéressé le 17 février précédent. Ce jugement a été valablement notifié (art. 85 al. 3 CPP) le 4 mars suivant à l’adresse que X.________ avait lui-même indiquée dans sa demande de relief du 16 décembre 2013. L’intéressé disposait ainsi d’un délai de dix jours, à compter de la notification, pour contester le jugement du 19 février 2014, ce qu’il n’a pas fait. Dans ces conditions – ayant été absent aux nouveaux débats (du 19 février 2014) sans avoir pu présenter d’excuse valable –X.________ n’est pas habilité à présenter une deuxième demande de nouveau jugement. C’est donc à juste titre que sa demande du 15 septembre 2015 a été déclarée irrecevable.</w:t>
      </w:r>
    </w:p>
    <w:p>
      <w:r>
        <w:rPr>
          <w:b/>
        </w:rPr>
        <w:t>E. 3</w:t>
      </w:r>
    </w:p>
    <w:p>
      <w:r>
        <w:t>Ainsi, le recours, manifestement mal fondé, doit être rejeté et le prononcé attaqué confirmé. Les frais de la procédure de recours, constitués en l’espèce du seul émolument d’arrêt, par 660 fr., (art. 422 al. 1 CPP,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18 septembre 2015 est confirmé. III. Les frais d’arrêt, par 660 fr. (six cent soixante francs), sont mis à la charge du recourant. IV. Le présent arrêt est exécutoire. Le président :               La greffière : Du Le présent arrêt, dont la rédaction a été approuvée à huis clos, est notifié, par l'envoi d'une copie complète, à : - M. X.________, - Ministère public central, et communiqué à : ‑ M. le Président du Tribunal d’arrondissement de Lausanne, - Prison du Bois-Mermet,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