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707 vom 22. September 2015</w:t>
      </w:r>
    </w:p>
    <w:p>
      <w:r>
        <w:t>VD Tribunal cantonal, 2015-09-22, FR</w:t>
      </w:r>
    </w:p>
    <w:p>
      <w:r>
        <w:rPr>
          <w:b/>
        </w:rPr>
        <w:t xml:space="preserve">Quelle: </w:t>
      </w:r>
      <w:r>
        <w:t>https://mcp.opencaselaw.ch/entscheid/vd_findinfo_D_cision___2015___707</w:t>
      </w:r>
    </w:p>
    <w:p>
      <w:r>
        <w:t>FR: VD_FINDINFO Décision / 2015 / 707 du 22 septembre 2015</w:t>
      </w:r>
    </w:p>
    <w:p>
      <w:r>
        <w:t>IT: VD_FINDINFO Décision / 2015 / 707 del 22 settembre 2015</w:t>
      </w:r>
    </w:p>
    <w:p>
      <w:pPr>
        <w:pStyle w:val="Heading2"/>
      </w:pPr>
      <w:r>
        <w:t>Regeste</w:t>
      </w:r>
    </w:p>
    <w:p>
      <w:r>
        <w:t>RÉCUSATION, EXPERT | 183 al. 3 CPP (CH), 56 CPP (CH), 59 CPP (CH)</w:t>
      </w:r>
    </w:p>
    <w:p>
      <w:pPr>
        <w:pStyle w:val="Heading2"/>
      </w:pPr>
      <w:r>
        <w:t>Erwägungen</w:t>
      </w:r>
    </w:p>
    <w:p>
      <w:r>
        <w:rPr>
          <w:b/>
        </w:rPr>
        <w:t>E. 1</w:t>
      </w:r>
    </w:p>
    <w:p>
      <w:r>
        <w:t>Le Code de procédure pénale suisse ne désigne pas l'autorité compétente pour statuer sur une demande de récusation visant un expert. Selon la jurisprudence du Tribunal fédéral – qui relève que l'art. 183 al. 3 CPP prévoit uniquement que les motifs de récusation énoncés à l'art. 56 CPP sont applicables aux experts, sans renvoyer expressément à l'art. 59 CPP relatif à la décision sur récusation –, cette lacune peut être comblée en appliquant par analogie l'art. 59 al. 1 let. b CPP, qui prévoit que l'autorité de recours est compétente lorsque le ministère public, les autorités pénales compétentes en matière de contraventions et les tribunaux de première instance sont concernés. Ainsi, lorsqu’un motif de récusation au sens de l’art. 56 let. a ou f CPP est invoqué à l’encontre d’un expert désigné par le ministère public, par l'autorité pénale compétente en matière de contraventions ou par la direction de la procédure du tribunal de première instance, c’est, dans le canton de Vaud, la Chambre des recours pénale du Tribunal cantonal qui, en tant qu'autorité de recours (art. 13 LVCPP), est compétente pour statuer définitivement sur la demande de récusation de l'expert (TF 1B_488/2011 du 2 décembre 2011 c. 1.1; CREP 29 avril 2015/288 c. 1.1; CREP 14 juillet 2011/264).</w:t>
      </w:r>
    </w:p>
    <w:p>
      <w:r>
        <w:rPr>
          <w:b/>
        </w:rPr>
        <w:t>E. 2</w:t>
      </w:r>
    </w:p>
    <w:p>
      <w:r>
        <w:t>L'art. 56 CPP – applicable aux experts par renvoi de l'art. 183 al. 3 CPP – énumère divers motifs de récusation aux let. a à e, la let. f imposant la récusation "lorsque d'autres motifs, notamment un rapport d'amitié étroit ou d'inimitié avec une partie ou son conseil, sont de nature à le rendre suspect de prévention". La let. f de l'art. 56 CPP a la portée d'une clause générale recouvrant tous les motifs de récusation non expressément prévus aux lettres précédentes (ATF 138 IV 142 c. 2.1; TF 1B_45/2015 précité c. 2.2). L'art. 56 CPP concrétise les garanties déduites de l'art. 30 al. 1 Cst. Certes, dès lors que l'expert ne fait pas partie du tribunal, sa récusation ne s'examine pas au regard de l'art. 30 al. 1 Cst., mais sous l'angle de l'art. 29 al. 1 Cst. garantissant l'équité du procès (ATF 125 II 541 c. 4a). Cette disposition assure toutefois au justiciable une protection équivalente à celle de l'art. 30 al. 1 Cst. s'agissant des exigences d'impartialité et d'indépendance requises d'un expert (ATF 127 I 196 c. 2b; TF 1B_488/2011 du 2 décembre 2011 c. 3.1). Les parties à une procédure ont donc le droit d'exiger la récusation d'un expert dont la situation ou le comportement sont de nature à faire naître un doute sur son impartialité. Cette garantie tend notamment à éviter que des circonstances extérieures à l'affaire puissent influencer le jugement en faveur ou au détriment d'une partie. Elle n'impose pas la récusation seulement lorsqu'une prévention effective est établie, car une disposition interne de la part de l’expert ne peut guère être prouvée; il suffit que les circonstances donnent l'apparence d'une prévention et fassent redouter une activité partiale. Cependant, seules les circonstances constatées objectivement doivent être prises en compte, les impressions purement individuelles n'étant pas décisives (ATF 140 III 221 c. 4.1; ATF 139 III 433 c. 2.1.1; ATF 138 IV 142 c. 2.1; ATF 137 I 227 c. 2.1 et les références citées).</w:t>
      </w:r>
    </w:p>
    <w:p>
      <w:r>
        <w:rPr>
          <w:b/>
        </w:rPr>
        <w:t>E. 3</w:t>
      </w:r>
    </w:p>
    <w:p>
      <w:r>
        <w:t>Le requérant considère que les experts auraient fait preuve d’un manque d’impartialité sur divers points, ce qui justifierait leur récusation et le retranchement du rapport d’expertise du 22 juin 2015.</w:t>
      </w:r>
    </w:p>
    <w:p>
      <w:r>
        <w:rPr>
          <w:b/>
        </w:rPr>
        <w:t>E. 3.1</w:t>
      </w:r>
    </w:p>
    <w:p>
      <w:r>
        <w:t>En premier lieu, il leur reproche de l’avoir interrogé sur les motifs de sa précédente demande de récusation et soutient que le passage retranscrit dans le rapport d’expertise sur ce point particulier ne correspondrait pas à ses propos. Avec les experts, il convient d’admettre que le fait d’interroger la personne expertisée sur le contexte de l’expertise et les divers stades de la procédure auquel celle-ci est confrontée fait partie intégrante de l’investigation expertale, les aspects de compréhension et de positionnement de la personne expertisée par rapport à ces éléments faisant partie de cette investigation. On ne peut ainsi reprocher aux experts d’avoir abordé cette question dans le cadre de leur évaluation. On relève en outre que, dans le passage incriminé, les experts n’ont formulé aucune appréciation ni jugement de valeur sur la démarche initiée par le requérant mais se sont uniquement contentés de retranscrire ses propos. Il n’est enfin pas établi que cette retranscription serait inexacte, le défenseur, qui n’était lui-même pas présent lors de l’audition de son client, n’ayant en particulier pas produit d’attestation de ce dernier à ce sujet. Compte tenu de ce qui précède, rien ne permet de déduire du passage incriminé l’existence d’un quelconque motif de prévention des experts.</w:t>
      </w:r>
    </w:p>
    <w:p>
      <w:r>
        <w:rPr>
          <w:b/>
        </w:rPr>
        <w:t>E. 3.2</w:t>
      </w:r>
    </w:p>
    <w:p>
      <w:r>
        <w:t>Le requérant reproche encore aux experts de s’être trompés en indiquant que sa précédente demande de désignation d’autres experts avait été déclarée irrecevable par la Chambre de céans par arrêt du 12 décembre 2012. Si l’arrêt du 12 septembre 2012 déclare effectivement irrecevable une requête du procureur, il n’en reste pas moins que le recours déposé par le requérant contre le mandat d’expertise aux fins d’obtenir la récusation des experts a quant à lui effectivement été déclaré irrecevable par arrêt du 25 octobre 2012 (CREP 25 octobre 2012/653). La demande de récusation formée ultérieurement a quant à elle été rejetée par arrêt du 11 décembre 2012 (CREP 11 décembre 2012/799), confirmé par le Tribunal fédéral (TF 1B_58/2013 du 29 avril 2013). Les experts n’ont donc en définitive commis qu’une erreur de date, respectivement de formulation, dont on ne voit pas en quoi elle pourrait constituer un indice d’un motif de prévention au sens de l’art. 56 let. f CPP.</w:t>
      </w:r>
    </w:p>
    <w:p>
      <w:r>
        <w:rPr>
          <w:b/>
        </w:rPr>
        <w:t>E. 3.3</w:t>
      </w:r>
    </w:p>
    <w:p>
      <w:r>
        <w:t>Enfin, le requérant semble vouloir mettre en cause les experts en raison de leurs prétendus liens avec le Dr B.________. Cette question a toutefois déjà été tranchée par la Chambre des recours pénale dans l’arrêt du 11 décembre 2012 (CREP 11 décembre 2012/799) et par le Tribunal fédéral dans son arrêt du 29 avril 2013 (TF 1B_58/2013 du 29 avril 2013, c. 2.2). Le requérant ne soulève aucun élément susceptible de remettre en cause cette appréciation, dont il n’y a dès lors pas lieu de s’écarter.</w:t>
      </w:r>
    </w:p>
    <w:p>
      <w:r>
        <w:rPr>
          <w:b/>
        </w:rPr>
        <w:t>E. 4</w:t>
      </w:r>
    </w:p>
    <w:p>
      <w:r>
        <w:t>Il résulte de ce qui précède que la demande de récusation présentée par S.________ à l’encontre des experts psychiatres L.________ et H.________ doit être rejetée, sans administration supplémentaire de preuves (art. 59 al. 1 let. b CPP). Les frais de procédure, constitués en l’espèce de l’émolument de décision, par 990 fr. (art. 20 al. 1 TFIP [Tarif des frais de procédure et indemnités en matière pénale du 28 septembre 2010; RSV 312.03.1]) et des frais imputables à la défense d’office (art. 422 al. 1 et 2 let. a CPP), fixés à 450 fr. plus la TVA par 36 fr., soit 486 fr., doivent être mis à la charge du requérant (art. 59 al. 4 CPP). Le remboursement à l’Etat de l’indemnité allouée au défenseur d’office du requérant ne sera toutefois exigible que pour autant que la situation économique de ce dernier se soit améliorée (art. 135 al. 4 CPP). Par ces motifs, la Chambre des recours pénale prononce : I. La demande de récusation présentée par S.________ à l’encontre des experts psychiatres L.________ et H.________ est rejetée. II. L'indemnité allouée au défenseur d'office du requérant pour la présente procédure de récusation est fixée à 486 fr. (quatre cent huitante-six francs). III. Les frais de décision, par 990 fr. (neuf cent nonante francs), ainsi que l'indemnité due au défenseur d'office du requérant, par 486 fr. (quatre cent huitante-six francs), sont mis à la charge de S.________. IV. Le remboursement à l’Etat de l’indemnité allouée au chiffre II ci-dessus sera exigible pour autant que la situation économique du requérant se soit améliorée. V. La présente décision est exécutoire. Le président :               La greffière : Du La présente décision, dont la rédaction a été approuvée à huis clos, est notifiée, par l'envoi d'une copie complète, à : - M. Stephen Gintzburger, avocat (pour S.________), - M. le Procureur du Ministère public central, division criminalité économique et entraide judiciaire, et communiquée à : - Dresse L.________, - Dr H.________, - M. Alain Dubuis, avocat (pour E.________),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la présente décision peut, en tant qu'elle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