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680 vom 26. August 2015</w:t>
      </w:r>
    </w:p>
    <w:p>
      <w:r>
        <w:t>VD Tribunal cantonal, 2015-08-26, FR</w:t>
      </w:r>
    </w:p>
    <w:p>
      <w:r>
        <w:rPr>
          <w:b/>
        </w:rPr>
        <w:t xml:space="preserve">Quelle: </w:t>
      </w:r>
      <w:r>
        <w:t>https://mcp.opencaselaw.ch/entscheid/vd_findinfo_D_cision___2015___680</w:t>
      </w:r>
    </w:p>
    <w:p>
      <w:r>
        <w:t>FR: VD_FINDINFO Décision / 2015 / 680 du 26 août 2015</w:t>
      </w:r>
    </w:p>
    <w:p>
      <w:r>
        <w:t>IT: VD_FINDINFO Décision / 2015 / 680 del 26 agosto 2015</w:t>
      </w:r>
    </w:p>
    <w:p>
      <w:pPr>
        <w:pStyle w:val="Heading2"/>
      </w:pPr>
      <w:r>
        <w:t>Regeste</w:t>
      </w:r>
    </w:p>
    <w:p>
      <w:r>
        <w:t>REJET DE LA DEMANDE, INDEMNITÉ{EN GÉNÉRAL}, FAUTE | 429 CPP (CH), 430 CPP (CH)</w:t>
      </w:r>
    </w:p>
    <w:p>
      <w:pPr>
        <w:pStyle w:val="Heading2"/>
      </w:pPr>
      <w:r>
        <w:t>Erwägungen</w:t>
      </w:r>
    </w:p>
    <w:p>
      <w:r>
        <w:rPr>
          <w:b/>
        </w:rPr>
        <w:t>E. 3</w:t>
      </w:r>
    </w:p>
    <w:p>
      <w:r>
        <w:t>Il résulte de ce qui précède que le recours doit être rejeté et l'ordonnance du 1 er juin 2015 confirmée.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 er juin 2015 est confirmée. III. Les frais du présent arrêt, par 770 fr. (sept cent septante francs), sont mis à la charge de T.________. IV. Le présent arrêt est exécutoire. Le Président :               La greffière Du Le présent arrêt, dont la rédaction a été approuvée à huis clos, est notifié, par l'envoi d'une copie complète, à : - Mme Sabrina Burgat (avocate), pour T.________, - M. Loris Magistrini (avocat), pour W.________, - Ministère public central, et communiqué à : - M. le Président du Tribunal de police de l’arrondissement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