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648 vom 2. September 2015</w:t>
      </w:r>
    </w:p>
    <w:p>
      <w:r>
        <w:t>VD Tribunal cantonal, 2015-09-02, FR</w:t>
      </w:r>
    </w:p>
    <w:p>
      <w:r>
        <w:rPr>
          <w:b/>
        </w:rPr>
        <w:t xml:space="preserve">Quelle: </w:t>
      </w:r>
      <w:r>
        <w:t>https://mcp.opencaselaw.ch/entscheid/vd_findinfo_D_cision___2015___648</w:t>
      </w:r>
    </w:p>
    <w:p>
      <w:r>
        <w:t>FR: VD_FINDINFO Décision / 2015 / 648 du 2 septembre 2015</w:t>
      </w:r>
    </w:p>
    <w:p>
      <w:r>
        <w:t>IT: VD_FINDINFO Décision / 2015 / 648 del 2 settembre 2015</w:t>
      </w:r>
    </w:p>
    <w:p>
      <w:pPr>
        <w:pStyle w:val="Heading2"/>
      </w:pPr>
      <w:r>
        <w:t>Regeste</w:t>
      </w:r>
    </w:p>
    <w:p>
      <w:r>
        <w:t>SÛRETÉS, DÉCISION D'IRRECEVABILITÉ | 383 CPP (CH)</w:t>
      </w:r>
    </w:p>
    <w:p>
      <w:pPr>
        <w:pStyle w:val="Heading2"/>
      </w:pPr>
      <w:r>
        <w:t>Erwägungen</w:t>
      </w:r>
    </w:p>
    <w:p>
      <w:r>
        <w:rPr>
          <w:b/>
        </w:rPr>
        <w:t>E. 2</w:t>
      </w:r>
    </w:p>
    <w:p>
      <w:r>
        <w:t>Par acte du 17 juin 2015, T.________ a recouru contre l'ordonnance de non-entrée en matière rendue le 2 juin 2015 par le Ministère public de l'arrondissement de l'Est vaudois. Par avis du 24 juin 2015, la direction de la procédure a imparti au recourant un délai au 14 juillet 2015 pour effectuer un dépôt de 550 fr. à titre de sûretés, avec l’indication qu’à défaut de paiement en temps utile, il ne serait pas entré en matière sur son recours. Le 14 juillet 2015, T.________ a demandé une prolongation de délai pour effectuer le dépôt de sûretés. Par avis du 15 juillet 2015, la direction de la procédure a informé le recourant qu’une unique prolongation de ce délai au 31 juillet 2015 lui était accordée. Par courrier du 31 juillet 2015, le recourant a requis une nouvelle prolongation du délai. Par avis du 4 août 2015, la direction de la procédure a accordé au recourant, à titre exceptionnel, une ultime prolongation de délai au 17 août 2015 pour effectuer le versement des sûretés, avec l’indication expresse qu’il n’y aurait pas d’autre prolongation. Le 16 août 2015, le recourant a sollicité un délai supplémentaire pour effectuer le versement de sûretés. Le recourant n'a pas procédé au paiement des sûretés requises, bien qu’il ait été mis au bénéfice de deux prolongations du délai imparti pour agir en ce sens, et averti qu’il n’y aurait aucune autre prolongation. Le recours doit dès lors être déclaré irrecevable en application de l’art. 383 al. 2 CPP.</w:t>
      </w:r>
    </w:p>
    <w:p>
      <w:r>
        <w:rPr>
          <w:b/>
        </w:rPr>
        <w:t>E. 3</w:t>
      </w:r>
    </w:p>
    <w:p>
      <w:r>
        <w:t>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