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542 vom 13. August 2015</w:t>
      </w:r>
    </w:p>
    <w:p>
      <w:r>
        <w:t>VD Tribunal cantonal, 2015-08-13, FR</w:t>
      </w:r>
    </w:p>
    <w:p>
      <w:r>
        <w:rPr>
          <w:b/>
        </w:rPr>
        <w:t xml:space="preserve">Quelle: </w:t>
      </w:r>
      <w:r>
        <w:t>https://mcp.opencaselaw.ch/entscheid/vd_findinfo_D_cision___2015___542</w:t>
      </w:r>
    </w:p>
    <w:p>
      <w:r>
        <w:t>FR: VD_FINDINFO Décision / 2015 / 542 du 13 août 2015</w:t>
      </w:r>
    </w:p>
    <w:p>
      <w:r>
        <w:t>IT: VD_FINDINFO Décision / 2015 / 542 del 13 agosto 2015</w:t>
      </w:r>
    </w:p>
    <w:p>
      <w:pPr>
        <w:pStyle w:val="Heading2"/>
      </w:pPr>
      <w:r>
        <w:t>Regeste</w:t>
      </w:r>
    </w:p>
    <w:p>
      <w:r>
        <w:t>FICTION DE LA NOTIFICATION, DÉLAI DE RECOURS | 356 al. 2 CPP (CH), 88 al. 1 let. a CPP (CH), 88 al. 1 let. c CPP (CH)</w:t>
      </w:r>
    </w:p>
    <w:p>
      <w:pPr>
        <w:pStyle w:val="Heading2"/>
      </w:pPr>
      <w:r>
        <w:t>Erwägungen</w:t>
      </w:r>
    </w:p>
    <w:p>
      <w:r>
        <w:rPr>
          <w:b/>
        </w:rPr>
        <w:t>E. 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déclare irrecevable une opposition formée contre une ordonnance pénale rendue par le Ministère public (cf. art. 356 al. 2 CPP) est ainsi susceptible de recours selon les art. 393 ss CPP (Gilliéron/Killias, in : Kuhn/ Jeanneret [éd.], Commentaire romand, Code de procédure pénale suisse, Bâle 2011, n. 5 ad art. 356 CPP; Riklin, in : Niggli/Heer/Wiprächtiger [éd.], Basler Kommentar, Schweizerische Strafprozessordnung, Jugendstrafprozessordnung, 2 e éd., Bâle 2014, n. 2 ad art. 356 CPP ; CREP 20 décembre 2014/925 c. 1 ; CREP 24 septembre 2014/695 ; CREP 27 janvier 2014/63).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devant l’autorité de première instance qui l’a transmis à la Chambre des recours pénale (art. 97 al.</w:t>
      </w:r>
    </w:p>
    <w:p>
      <w:r>
        <w:rPr>
          <w:b/>
        </w:rPr>
        <w:t>E. 4</w:t>
      </w:r>
    </w:p>
    <w:p>
      <w:r>
        <w:t>CPP), par le condamné qui a qualité pour recourir (art. 382 al. 1 CPP) et dans les formes prescrites (art. 385 al. 1 CPP). Il est donc recevable (cf. CREP 30 décembre 2014/925). 2. 2.1 L’ordonnance pénale est notifiée par écrit aux personnes et aux autorités qui ont qualité pour former opposition (art. 353 al. 3 CPP). Aux termes de l’art. 354 al. 1 let. a CPP, le prévenu peut former opposition contre l’ordonnance pénale devant le ministère public, par écrit et dans les dix jours.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(CREP 11 août 2014/499, CREP 24 septembre 2014/695). Elle est tardive si elle a été adressée au Ministère public après le délai de dix jours prévu par l'art. 354 al. 1 CPP. 2.2 Selon l’art. 85 al. 2 CPP, la notification se fait en principe par lettre signature ou par tout autre mode de communication impliquant un accusé de réception, notamment par l’entremise de la police. Toutefois,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Ces conditions sont alternatives. La notification est alors réputée avoir eu lieu le jour de la publication (art. 88 al. 2 CPP). En dérogation à l’art. 88 al. 1 et 2 CPP, l’art. 88 al. 4 CPP prévoit que les ordonnances de classement et les ordonnances pénales sont réputées notifiées même en l’absence d’une publication. Cette fiction n’est toutefois valable que si l’une des conditions exigées par l’art. 88 al. 1 let. a à c CPP est remplie (TF 6B_738/2011 du 20 mars 2012 c. 3.1; JT 2011 III 199 ; CREP 13 juin 2014/407). Elle a pour effet que les délais de recours et d’opposition commencent à courir même en l’absence de notification, respectivement de publication, et que l’ordonnance entre en force au terme du délai de recours (cf. art. 322 CPP), respectivement d’opposition (cf. art. 354 CPP) (Brüschweiler, in : Donatsch/Hansjakob/Lieber [éd.], Kommentar zur Schweizerischen Strafprozessordnung, 2 e éd., 2014, n. 8 ad art. 88 CPP ; CREP 24 juillet 2014/512). 2.3 En l’espèce, le recourant savait qu’il faisait l’objet d’une instruction pénale, ayant été entendu en qualité de prévenu par la police le 13 juin 2014. A cette occasion le passage suivant relatif à ses droits et obligations de prévenu a été porté à sa connaissance : « Si vous avez votre domicile ou résidence habituel à l'étranger, ou si vous n'avez pas de domicile fixe, vous êtes tenu(e) de désigner une personne en Suisse pour recevoir à votre place toutes correspondances, avis de procédure ou décisions concernant cette affaire (art. 87 al. 2 CPP). Si vous ne le faites pas, les décisions pourront vous être valablement notifiées par publication dans la Feuille des avis officiels (art. 88 al. 1 CPP); les ordonnances de classement et les ordonnances pénales sont réputées notifiées même en l'absence d'une publication (art. 88 al. 4 CPP) ». Bien qu’il n’ait pas signé l’avis, il a déclaré avoir compris les informations qu’il contenait. Le recourant, sans domicile fixe et séjournant illégalement en Suisse, n'a toutefois pas désigné une personne de confiance en Suisse pour recevoir à sa place toutes les communications relatives à l’enquête ouverte contre lui. Il ne ressort pas du dossier – et le recourant ne le soutient pas – qu’il aurait indiqué à la police ou au Ministère public une adresse de notification valable en Suisse. Le domicile du recourant était donc inconnu et on ne voit pas quelles recherches le Ministère public aurait pu raisonnablement entreprendre pour tenter de le déterminer (art. 88 al. 1 let. a CPP). L’hypothèse prévue par l’art. 88 al. 1 let. a CPP étant réalisée, la fiction de l'art. 88 al. 4 CPP est opérante dans le cas présent. Partant, l'ordonnance pénale du 14 juillet 2014 a été valablement notifiée à G.________ à cette date et son opposition du 16 juin 2015 est ainsi manifestement tardive. 3. En définitive, le recours, manifestement mal fondé, doit être rejeté sans échange d’écritures (art. 390 al. 2 CPP) et le prononcé du 19 juin 2015 confirmé. La requête tendant à la désignation d'un défenseur d'office pour la procédure de recours sera rejetée, car le recours était d’emblée dénué de chances de succès (CREP 30 décembre 2014/925 c. 3 ; CREP 4 juillet 2014/445 ; CREP 28 janvier 2013/37). Les frais de la procédure de recours, constitués en l’espèce du seul émolument d'arrêt (art. 422 al. 1 CPP), par 660 fr. (art. 20 al. 1 TFIP [Tarif des frais de procédure et indemnités en matière pénale du 28 septembre 2010 ; RSV 312.03.1]), seront mis à la charge du recourant, qui succombe (art. 428 al. 1 CPP). Par ces motifs, la Chambre des recours pénale prononce : I. Le recours est rejeté II. Le prononcé du 19 juin 2015 est confirmé. III. La requête tendant à la désignation d’un défenseur d’office pour la procédure de recours est rejetée. IV. Les frais d’arrêt, par 660 fr. (six cent soixante francs), sont mis à la charge de G.________. V. Le présent arrêt est exécutoire. Le président :               Le greffier : Du Le présent arrêt, dont la rédaction a été approuvée à huis clos, est notifié, par l'envoi d'une copie complète, à : - M. G.________, - Ministère public central, et communiqué à : - M. le Président du Tribunal d’arrondissement de Lausanne, - Mme la Procureure de l’arrondissement de Lausanne, - Office d’exécution des peines, - Prison du Bois-Mermet,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