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536 vom 10. April 2014</w:t>
      </w:r>
    </w:p>
    <w:p>
      <w:r>
        <w:t>VD Tribunal cantonal, 2014-04-10, FR</w:t>
      </w:r>
    </w:p>
    <w:p>
      <w:r>
        <w:rPr>
          <w:b/>
        </w:rPr>
        <w:t xml:space="preserve">Quelle: </w:t>
      </w:r>
      <w:r>
        <w:t>https://mcp.opencaselaw.ch/entscheid/vd_findinfo_D_cision___2015___536</w:t>
      </w:r>
    </w:p>
    <w:p>
      <w:r>
        <w:t>FR: VD_FINDINFO Décision / 2015 / 536 du 10 avril 2014</w:t>
      </w:r>
    </w:p>
    <w:p>
      <w:r>
        <w:t>IT: VD_FINDINFO Décision / 2015 / 536 del 10 aprile 2014</w:t>
      </w:r>
    </w:p>
    <w:p>
      <w:pPr>
        <w:pStyle w:val="Heading2"/>
      </w:pPr>
      <w:r>
        <w:t>Regeste</w:t>
      </w:r>
    </w:p>
    <w:p>
      <w:r>
        <w:t>DROIT DE LA FONCTION PUBLIQUE, CLASSE DE TRAITEMENT, EMPLOYÉ PUBLIC, SALAIRE, CAHIER DES CHARGES, EXCÈS ET ABUS DU POUVOIR D'APPRÉCIATION, ÉGALITÉ DE TRAITEMENT, PRINCIPE DE LA CONFIANCE{INTERPRÉTATION DU CONTRAT} | 18 al. 1 CO, 8 Cst., 19 al. 1 LPers-VD, 6 DecFo, 7 DecFo</w:t>
      </w:r>
    </w:p>
    <w:p>
      <w:pPr>
        <w:pStyle w:val="Heading2"/>
      </w:pPr>
      <w:r>
        <w:t>Erwägungen</w:t>
      </w:r>
    </w:p>
    <w:p>
      <w:r>
        <w:rPr>
          <w:b/>
        </w:rPr>
        <w:t>E. 5</w:t>
      </w:r>
    </w:p>
    <w:p>
      <w:r>
        <w:t>En conclusion, l’intimée a été correctement colloquée au niveau 8 de la chaîne 349 de l’emploi-type de « secrétaire de direction ». Les griefs soulevés par le recourant ont tous été écartés, de sorte qu’il y a lieu de rejeter intégralement le recours. Les frais de deuxième instance sont arrêtés à 500 fr. et mis à la charge du recourant (art. 47 al. 2, 49 al. 1 LPA-VD, art. 4 al. 3 du tarif des frais judiciaires en matière de droit administratif et public du 11 décembre 2007 ; RSV 173.36.5.1), qui succombe. Par ces motifs, statuant immédiatement, au complet, à huis clos et en contradictoire le Tribunal de Prud'hommes de l'administration cantonale prononce: I. Le recours de l’Etat de Vaud est rejeté. II. La décision rendue le 10 avril 2014 par la Commission de recours DECFO-SYSREM est confirmée. III. Les frais de deuxième instance, par 500 fr. (cinq cents francs), sont mis à la charge du recourant Etat de Vaud. La présidente : La greffière : Juliette PERRIN, v.-p. Jessica Frei, a. h. Du 15 avril 2015 Les motifs du jugement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La greffière : Jessica Frei, a.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