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421 vom 13. Mai 2015</w:t>
      </w:r>
    </w:p>
    <w:p>
      <w:r>
        <w:t>VD Tribunal cantonal, 2015-05-13, FR</w:t>
      </w:r>
    </w:p>
    <w:p>
      <w:r>
        <w:rPr>
          <w:b/>
        </w:rPr>
        <w:t xml:space="preserve">Quelle: </w:t>
      </w:r>
      <w:r>
        <w:t>https://mcp.opencaselaw.ch/entscheid/vd_findinfo_D_cision___2015___421</w:t>
      </w:r>
    </w:p>
    <w:p>
      <w:r>
        <w:t>FR: VD_FINDINFO Décision / 2015 / 421 du 13 mai 2015</w:t>
      </w:r>
    </w:p>
    <w:p>
      <w:r>
        <w:t>IT: VD_FINDINFO Décision / 2015 / 421 del 13 maggio 2015</w:t>
      </w:r>
    </w:p>
    <w:p>
      <w:pPr>
        <w:pStyle w:val="Heading2"/>
      </w:pPr>
      <w:r>
        <w:t>Regeste</w:t>
      </w:r>
    </w:p>
    <w:p>
      <w:r>
        <w:t>AVOCAT D'OFFICE, ASSISTANCE JUDICIAIRE | 136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de refus ou de refus partiel de l’assistance judiciaire requise rendue par le Ministère public est ainsi susceptible de recours selon les art. 393 ss CPP (Harari/Corminboeuf, in : Kuhn/Jeanneret [éd.], Commentaire romand, Code de procédure pénale suisse, Bâle 2011, n. 16 ad art. 136 CPP ; CREP 28 janvier 2015/920 c. 1 ; CREP 20 octobre 2014/753 c.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qualité pour recourir (art. 382 al. 1 CPP), et dans les formes prescrites (art. 385 al. 1 CPP), le recours est recevable.</w:t>
      </w:r>
    </w:p>
    <w:p>
      <w:r>
        <w:rPr>
          <w:b/>
        </w:rPr>
        <w:t>E. 2.1</w:t>
      </w:r>
    </w:p>
    <w:p>
      <w:r>
        <w:t>Le recourant soutient que la désignation d’un conseil juridique gratuit s’imposerait pour la défense de ses intérêts compte tenu du fait que sa plainte concerne plusieurs personnes, dont certaines connues et d’autres pas. Il fait en outre valoir sa mauvaise connaissance du français et sa méconnaissance du droit. Il relève enfin qu’il lui semble « inconcevable d’accorder l’assistance judiciaire à une personne, sans lui accorder la possibilité de consulter un avocat. »</w:t>
      </w:r>
    </w:p>
    <w:p>
      <w:r>
        <w:rPr>
          <w:b/>
        </w:rPr>
        <w:t>E. 2.2</w:t>
      </w:r>
    </w:p>
    <w:p>
      <w:r>
        <w:t>Aux termes de l’art. 136 CPP, la direction de la procédure accorde entièrement ou partiellement l’assistance judiciaire à la partie plaignante pour lui permettre de faire valoir ses prétentions civiles, à condition qu’elle soit indigente (al. 1 let. a) et que l’action civile ne paraisse pas vouée à l’échec (al. 1 let. b). L’assistance judiciaire comprend l’exonération d’avances de frais et de sûretés (al. 2 let. a), l’exonération des frais de procédure (al. 2 let. b) et la désignation d’un conseil juridique gratuit lorsque la défense des intérêts de la partie plaignante l’exige (al. 2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Strafprozessordnung, Jugendstrafprozessordnung, 2 e éd., Bâle 2014, n. 16 ad art. 136 CPP ; Harari/Corminboeuf,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 Mazzuchelli/Postizzi, op. cit., n. 18 ad art. 136 CPP et les références citées). Il faut ainsi que le concours d’un avocat soit objectivement ou subjectivement nécessaire (Harari/Corminboeuf, op. cit., n. 61 ad art. 136 CPP ; CREP 18 août 2014/560 c. 2.2 ; CREP 15 juillet 2014/483 c. 2a).</w:t>
      </w:r>
    </w:p>
    <w:p>
      <w:r>
        <w:rPr>
          <w:b/>
        </w:rPr>
        <w:t>E. 2.3</w:t>
      </w:r>
    </w:p>
    <w:p>
      <w:r>
        <w:t>A l'appui de son ordonnance, le Ministère public a considéré que l'indigence de P.________ était établie et que l’action civile ne paraissait pas vouée à l’échec. Il a toutefois refusé de lui désigner un conseil juridique gratuit au motif que la cause ne présentait aucune difficulté particulière en fait et en droit justifiant l’assistance d’un avocat pour la sauvegarde de ses intérêts. Cette appréciation ne prête pas le flanc à la critique et doit être confirmée. En effet, la cause n'est pas compliquée, en ce sens qu'elle ne présente pas de difficultés particulières, en fait ou en droit, que le recourant ne pourrait surmonter sans l’assistance d’un avocat. En particulier, il n’apparaît pas qu’une telle assistance soit nécessaire pour permettre au recourant de faire valoir ses prétentions civiles sur le vu des faits allégués à l’appui de sa plainte, qui sont relativement simples. Le caractère inconnu de certaines personnes visées par la plainte ne change rien à ce constat. Par ailleurs, on ne discerne pas de circonstances tenant à la personne du recourant permettant de retenir que la cause comporterait des spécificités qui justifieraient qu’il soit assisté d’un avocat. Il faut bien plutôt admettre que le recourant est capable de défendre seul ses intérêts, ce qu’il est d’ailleurs parvenu à faire tout au long de la procédure qu’elle se soit déroulée devant le Ministère public ou la Cour de céans. Au demeurant, si le recourant est réellement confronté à des difficultés de compréhension de la langue française, ce qu’il n’a pas établi, il a de toute manière la faculté de solliciter le concours d’un interprète (art. 68 al. 1 CPP).</w:t>
      </w:r>
    </w:p>
    <w:p>
      <w:r>
        <w:rPr>
          <w:b/>
        </w:rPr>
        <w:t>E. 2.4</w:t>
      </w:r>
    </w:p>
    <w:p>
      <w:r>
        <w:t>Au vu de ce qui précède, il y a lieu de constater que les conditions de l'art. 136 al. 2 let. c CPP ne sont pas réalisées. C’est donc à bon droit que le Procureur a rejeté la requête du recourant tentant à la désignation d’un conseil juridique gratuit.</w:t>
      </w:r>
    </w:p>
    <w:p>
      <w:r>
        <w:rPr>
          <w:b/>
        </w:rPr>
        <w:t>E. 3</w:t>
      </w:r>
    </w:p>
    <w:p>
      <w:r>
        <w:t>En définitive, le recours, manifestement mal fondé, doit être rejeté sans autres échanges d’écritures (art. 390 al. 2 CPP) et l’ordonnance du 27 avril 2015 confirmée. Les frais de la procédure de recours, constitués de l’émolument d’arrêt (art. 422 al. 1 CPP), par 660 fr. (art. 20 al. 1 TFIP [tarif des frais de procédure et indemnités en matière pénale du 28 septembre 2010 ; RSV 312.03.1]), devraient être mis à la charge du recourant (art. 428 al. 1 CPP). Dès lors que celui-ci est au bénéfice de l’assistance judiciaire gratuite comprenant l’exonération des frais de procédure, ces frais seront provisoirement laissés à la charge de l’Etat, mais le recourant est tenu de les rembourser dès que sa situation financière le permettra (art. 135 al. 4 et 138 al. 1 CPP ; cf. Mazzuchelli/Postizzi, in : Niggli/Heer/ Wiprächtiger op. cit., Bâle 2011, n. 4 ad art. 138 CPP ; Harari/Corminboeuf, in : Kuhn/Jeanneret [éd.], op. cit., n. 51 ad art. 136 CPP ; CREP 9 juillet 2013/652 c. 3). Par ces motifs, la Chambre des recours pénale prononce : I. Le recours est rejeté. II. L’ordonnance du 27 avril 2015 est confirmée. III. Les frais de la procédure de recours, par 660 fr. (six cent soixante francs), sont provisoirement laissés à la charge de l’Etat. IV. P.________ est tenu de rembourser à l’Etat les frais fixés au chiffre III ci-dessus dès que sa situation financière le permettra. V. Le présent arrêt est exécutoire. Le président :               La greffière : Du Le présent arrêt, dont la rédaction a été approuvée à huis clos, est notifié, par l'envoi d'une copie complète, à :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