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237 vom 19. März 2015</w:t>
      </w:r>
    </w:p>
    <w:p>
      <w:r>
        <w:t>VD Tribunal cantonal, 2015-03-19, FR</w:t>
      </w:r>
    </w:p>
    <w:p>
      <w:r>
        <w:rPr>
          <w:b/>
        </w:rPr>
        <w:t xml:space="preserve">Quelle: </w:t>
      </w:r>
      <w:r>
        <w:t>https://mcp.opencaselaw.ch/entscheid/vd_findinfo_D_cision___2015___237</w:t>
      </w:r>
    </w:p>
    <w:p>
      <w:r>
        <w:t>FR: VD_FINDINFO Décision / 2015 / 237 du 19 mars 2015</w:t>
      </w:r>
    </w:p>
    <w:p>
      <w:r>
        <w:t>IT: VD_FINDINFO Décision / 2015 / 237 del 19 marzo 2015</w:t>
      </w:r>
    </w:p>
    <w:p>
      <w:pPr>
        <w:pStyle w:val="Heading2"/>
      </w:pPr>
      <w:r>
        <w:t>Regeste</w:t>
      </w:r>
    </w:p>
    <w:p>
      <w:r>
        <w:t>LIBÉRATION CONDITIONNELLE, PRONOSTIC, RÉCIDIVE{INFRACTION} | 86 CP, 26 LEP, 38 LEP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interjeté en temps utile par le condamné, qui a qualité pour recourir, et satisfaisant aux conditions de forme posées par l'art. 385 al. 1 CPP, le recours est recevable.</w:t>
      </w:r>
    </w:p>
    <w:p>
      <w:r>
        <w:rPr>
          <w:b/>
        </w:rPr>
        <w:t>E. 2.1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 ATF 133 IV 201 c.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 ATF 133 IV 201 c. 2.3).</w:t>
      </w:r>
    </w:p>
    <w:p>
      <w:r>
        <w:rPr>
          <w:b/>
        </w:rPr>
        <w:t>E. 2.2</w:t>
      </w:r>
    </w:p>
    <w:p>
      <w:r>
        <w:t>En l’espèce, la condition objective des deux tiers de la peine prévue par l'art. 86 al. 1 CP sera réalisée dès le 22 avril 2015. La condition du bon comportement du recourant en détention doit également être considérée comme réalisée au vu des indications fournies dans le rapport des EPO du 23 janvier 2015. Reste à examiner la troisième condition posée par l'art. 86 al. 1 CP, celle relative au pronostic. A cet égard, le casier judiciaire du recourant fait état de six condamnations prononcées entre le 17 juin 2013 et le 24 juin 2014 pour différents délits. Devant la Juge d’application des peines, l’intéressé a notamment imputé la responsabilité de ses infractions à sa consommation d’alcool. Puis dans son recours, il a uniquement admis avoir commis « le délit mineur de vol ». Ce comportement démontre une totale absence de prise de conscience quant aux infractions commises, de manière répétée au demeurant, ce qui met en évidence un manque patent d’amendement. En outre, la Cour de céans ne peut que constater que le recourant est en situation illégale en Suisse, sa requête d’asile ayant été rejetée. Devant la direction des EPO ainsi que devant la Juge d’application des peines, il a dit vouloir déposer une nouvelle requête, sans toutefois avoir fait aucune démarche à ce jour. Il a également déclaré ne pas vouloir rentrer dans son pays d’origine − où il n’aurait plus de famille et ne serait pas retourné depuis 1994 −, mais n’a présenté aucun projet de sortie concret ou abouti, de sorte que l’on peut considérer qu’il n’a aucune perspective de réinsertion mis à part celle de rester illégalement en Suisse tout en bénéficiant de l’aide d’urgence. Une telle perspective démontre clairement que le recourant n’a entamé aucune réflexion sérieuse quant à son avenir et que la perspective de commettre de nouvelles infractions est bien réelle. Bien qu’il ait notamment affirmé, dans son recours, ne pas refuser un retour dans son pays mais qu’aucune proposition ne lui avait été faite par les autorités compétentes, cette affirmation, contredite par divers éléments au dossier (cf. Rapport des EPO du 23 janvier 2015, p. 3-4 ; P. 4, p. 2-3), ne saurait changer l’appréciation de la Cour de céans qui estime, au vu de ce qui précède, que le pronostic quant au comportement futur de D.________ est clairement défavorable. C’est donc à raison que la Juge d’application des peines a refusé d’accorder à D.________ la libération conditionnelle. Pour le surplus, si le recourant entend déposer plainte pénale contre des policiers comme il l’a exprimé dans son recours, il devra pour ce faire s’adresser au Ministère public.</w:t>
      </w:r>
    </w:p>
    <w:p>
      <w:r>
        <w:rPr>
          <w:b/>
        </w:rPr>
        <w:t>E. 3</w:t>
      </w:r>
    </w:p>
    <w:p>
      <w:r>
        <w:t>Il résulte de ce qui précède que le recours, manifestement mal fondé, doit être rejeté sans autres échanges d’écritures (art. 390 al. 2 CPP) et l’ordonnance du 4 mars 2015 confirmée. La requête tendant à l’octroi de l’assistance d’un défenseur d’office pour la procédure de recours doit également être rejetée, dès lors que la cause ne présentait aucune difficulté ni en fait ni en droit. Les frais de la procédure de recours, constitués en l’espèce de l'émolument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4 mars 2015 est confirmée. III. Les frais d’arrêt, par 880 fr. (huit cent huitante francs), sont mis à la charge de D.________. IV. Le présent arrêt est exécutoire. Le président :               La greffière : Du Le présent arrêt, dont la rédaction a été approuvée à huis clos, est notifié, par l'envoi d'une copie complète, à : - D.________, - Ministère public central ; et communiqué à : - Mme la Juge d’application des peines, - Mme la Procureure de l’arrondissement de Lausanne, - Office d’exécution des peines (réf. : OEP/PPL/131122/VRI/JR) - Etablissements de la Plaine de l’Orbe, - SPOP,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