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225 vom 23. März 2015</w:t>
      </w:r>
    </w:p>
    <w:p>
      <w:r>
        <w:t>VD Tribunal cantonal, 2015-03-23, FR</w:t>
      </w:r>
    </w:p>
    <w:p>
      <w:r>
        <w:rPr>
          <w:b/>
        </w:rPr>
        <w:t xml:space="preserve">Quelle: </w:t>
      </w:r>
      <w:r>
        <w:t>https://mcp.opencaselaw.ch/entscheid/vd_findinfo_D_cision___2015___225</w:t>
      </w:r>
    </w:p>
    <w:p>
      <w:r>
        <w:t>FR: VD_FINDINFO Décision / 2015 / 225 du 23 mars 2015</w:t>
      </w:r>
    </w:p>
    <w:p>
      <w:r>
        <w:t>IT: VD_FINDINFO Décision / 2015 / 225 del 23 marzo 2015</w:t>
      </w:r>
    </w:p>
    <w:p>
      <w:pPr>
        <w:pStyle w:val="Heading2"/>
      </w:pPr>
      <w:r>
        <w:t>Regeste</w:t>
      </w:r>
    </w:p>
    <w:p>
      <w:r>
        <w:t>RÉCUSATION | 56 CPP (CH)</w:t>
      </w:r>
    </w:p>
    <w:p>
      <w:pPr>
        <w:pStyle w:val="Heading2"/>
      </w:pPr>
      <w:r>
        <w:t>Erwägungen</w:t>
      </w:r>
    </w:p>
    <w:p>
      <w:r>
        <w:rPr>
          <w:b/>
        </w:rPr>
        <w:t>E. 1.1</w:t>
      </w:r>
    </w:p>
    <w:p>
      <w:r>
        <w:t>A titre préalable, il convient de relever que la Chambre des recours pénale n’est pas compétente s’agissant des questions de for et qu’elle n’entrera donc pas en matière sur la conclusion subsidiaire tendant à la contestation du for vaudois. En effet, la partie qui conteste la compétence doit d’abord s’adresser à l’autorité qui mène l’enquête avant de saisir la Cour des plaintes du Tribunal pénal fédéral (art. 40 s. CPP; CREP 11 mars 2014/186 c. 4 et la réf. citée).</w:t>
      </w:r>
    </w:p>
    <w:p>
      <w:r>
        <w:rPr>
          <w:b/>
        </w:rPr>
        <w:t>E. 1.2</w:t>
      </w:r>
    </w:p>
    <w:p>
      <w:r>
        <w:t>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S.________ à l’encontre du Procureur N.________t (art. 13 LVCPP [loi d’introduction du code de procédure pénale suisse ; RSV 312.01]).</w:t>
      </w:r>
    </w:p>
    <w:p>
      <w:r>
        <w:rPr>
          <w:b/>
        </w:rPr>
        <w:t>E. 2.1</w:t>
      </w:r>
    </w:p>
    <w:p>
      <w:r>
        <w:t>Le requérant reproche au Procureur N.________ d’avoir instruit de nombreuses procédures concernant l’association « [...] », dont il est membre, et le requérant lui-même. Il soutient que le procureur aurait ainsi connaissance de faits le dévalorisant, que celui-ci aurait traité des plaintes successives instruites à son détriment et que ces éléments auraient amené le procureur à développer un sentiment préformé de culpabilité à l’égard du requérant, l’empêchant de procéder avec l’indépendance nécessaire à sa fonction.</w:t>
      </w:r>
    </w:p>
    <w:p>
      <w:r>
        <w:rPr>
          <w:b/>
        </w:rPr>
        <w:t>E. 2.2</w:t>
      </w:r>
    </w:p>
    <w:p>
      <w:r>
        <w:t>L'art. 56 let. a à f CPP énonce divers motifs de récusation qualifiés à l'égard de toute personne exerçant une fonction au sein d’une autorité pénale ;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 2.1.2 ; TF 6B_621/2011 du 19 décembre 2011 c. 2.2). La garantie d'un tribunal indépendant et impartial instituée par les art. 30 al. 1 Cst. (Constitution fédérale de la Confédération suisse du 18 avril 1999 ; RS 101) et 6 par. 1 CEDH (Convention du 4 novembre 1950 de sauvegarde des droits de l’homme et des libertés fondamentales ; RS 0.101) permet d'exiger la récusation d'un juge – respectivement d'un procureur (cf. ATF 138 IV 142) – dont la situation ou le comportement est de nature à faire naître un doute sur son impartialité (TF 1B_629/2011 précité c. 2.1 et la référence citée ; ATF 126 I 68 c.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136 III 605 c. 3.2.1 ; ATF 134 I 20 c. 4.2 ; TF 1B_105/2013 du 21 mai 2013 c. 2.1). Même si elles sont établies, des erreurs de procédure ou d'appréciation commises par un magistrat ne suffisent pas à fonder objectivement un soupçon de prévention ; seules des erreurs particulièrement lourdes ou répétées, constituant des violations graves de ses devoirs, peuvent justifier le soupçon de parti pris (ATF 116 Ia 135 c. 3a ; ATF 114 Ia 153 c. 3b/bb ; ATF 111 Ia 259 c. 3b/aa et les références citées). S’agissant d’un représentant du Ministère public, les exigences ne sont pas les mêmes que pour un juge;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Une appréciation spécifique est ainsi nécessaire dans chaque situation particulière (Moreillon/Parein-Reymond, Petit commentaire, Code de procédure pénale, Bâle 2013, nn. 23 ss ad rem. prél. aux art. 56 à 60 CPP et l’arrêt cité). En particulier, dans la phase de l'enquête préliminaire et de l'instruction, les principes applicables à la récusation du Ministère public sont ceux qui ont été dégagés à l'égard des juges d'instruction avant l'introduction du Code de procédure pénale. Selon l'art. 61 CPP, le Ministère public est l'autorité investie de la direction de la procédure jusqu'à la mise en accusation. A ce titre, il doit veiller au bon déroulement et à la légalité de la procédure (art. 62 al. 1 CPP). Durant l'instruction il doit établir, d'office et avec un soin égal, les faits à charge et à décharge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 2.1 et les références citées ; TF 1B_129/2014 du 16 mai 2014 c. 2.1). Enfin, n'emportent pas prévention une décision défavorable à une partie (TF 1B_105/2013 précité c. 2.1 ; TF 1B_365/2009 du 22 mars 2010 c. 3.3) ou un refus d'administrer une preuve (ATF 116 Ia 135; Verniory, in: Kuhn/Jeanneret, Commentaire romand, Code de procédure pénale suisse, Bâle 2011, n. 35 ad art. 56 CPP).</w:t>
      </w:r>
    </w:p>
    <w:p>
      <w:r>
        <w:rPr>
          <w:b/>
        </w:rPr>
        <w:t>E. 2.3</w:t>
      </w:r>
    </w:p>
    <w:p>
      <w:r>
        <w:t>En l'espèce, on ne saurait reprocher au procureur une activité partiale pour avoir fait son travail dans le cadre d’autres affaires, quand bien même il aurait obtenu la condamnation du requérant. Il résulte en effet de la jurisprudence mentionnée ci-dessus que le fait que le procureur ait rendu une décision défavorable au requérant, dans le cadre d’une autre procédure, ne constitue pas un motif de récusation. Pour le surplus, le requérant n’invoque aucun élément objectif au dossier propre à faire naître un doute sur l’impartialité du procureur. Ainsi, en l'absence de circonstances objectives qui feraient redouter une activité partiale du Procureur N.________, aucun motif de récusation au sens de l'art. 56 CPP n'est réalisé en l'espèce.</w:t>
      </w:r>
    </w:p>
    <w:p>
      <w:r>
        <w:rPr>
          <w:b/>
        </w:rPr>
        <w:t>E. 3</w:t>
      </w:r>
    </w:p>
    <w:p>
      <w:r>
        <w:t>Il résulte de ce qui précède que la demande de récusation présentée le</w:t>
      </w:r>
    </w:p>
    <w:p>
      <w:r>
        <w:rPr>
          <w:b/>
        </w:rPr>
        <w:t>E. 4</w:t>
      </w:r>
    </w:p>
    <w:p>
      <w:r>
        <w:t>mars 2015 par S.________ doit être rejetée. Les frais de la procédure, constitués en l’espèce de l’émolument de décision, par 660 fr. (art. 20 al. 1 TFIP [tarif des frais de procédure et indemnités en matière pénale du 28 septembre 2010; RSV 312.03.1]), et des frais imputables à la défense d’office (art. 422 al. 1 et 2 let. a CPP), fixés à 180 fr., plus la TVA, par 14 fr. 40, soit un total de 194 fr. 40, seront mis à la charge du requérant, qui succombe (art. 59 al. 4 CPP). Le remboursement à l'Etat de l'indemnité allouée au défenseur d'office de S.________ ne sera toutefois exigible que pour autant que la situation économique de ce dernier se soit améliorée (art. 135 al. 4 CPP). Par ces motifs, la Chambre des recours pénale prononce : I. La demande de récusation présentée le 4 mars 2015 par S.________ à l’encontre du Procureur N.________ est rejetée. II. L’indemnité allouée au défenseur d’office de S.________ est fixée à 194 fr. 40 (cent nonante-quatre francs et quarante centimes). III. Les frais de la décision, par 660 fr. (six cent soixante francs), ainsi que l’indemnité due au défenseur d’office de S.________, par 194 fr. 40 (cent nonante-quatre francs et quarante centimes), sont mis à la charge de ce dernier. IV. Le remboursement à l’Etat de l’indemnité allouée au chiffre II ci-dessus sera exigible pour autant que la situation économique de S.________ se soit améliorée. V. La présente décision est exécutoire. Le président :               La greffière : Du La présente décision, dont la rédaction a été approuvée à huis clos, est notifiée, par l'envoi d'une copie complète, à : - M. Alain Vuithier, avocat (pour S.________), - Ministère public central; et communiquée à : ‑ M. le Procureur du Ministère public central, division entraide, criminalité économique et informatique,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