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210 vom 10. März 2015</w:t>
      </w:r>
    </w:p>
    <w:p>
      <w:r>
        <w:t>VD Tribunal cantonal, 2015-03-10, FR</w:t>
      </w:r>
    </w:p>
    <w:p>
      <w:r>
        <w:rPr>
          <w:b/>
        </w:rPr>
        <w:t xml:space="preserve">Quelle: </w:t>
      </w:r>
      <w:r>
        <w:t>https://mcp.opencaselaw.ch/entscheid/vd_findinfo_D_cision___2015___210</w:t>
      </w:r>
    </w:p>
    <w:p>
      <w:r>
        <w:t>FR: VD_FINDINFO Décision / 2015 / 210 du 10 mars 2015</w:t>
      </w:r>
    </w:p>
    <w:p>
      <w:r>
        <w:t>IT: VD_FINDINFO Décision / 2015 / 210 del 10 marzo 2015</w:t>
      </w:r>
    </w:p>
    <w:p>
      <w:pPr>
        <w:pStyle w:val="Heading2"/>
      </w:pPr>
      <w:r>
        <w:t>Regeste</w:t>
      </w:r>
    </w:p>
    <w:p>
      <w:r>
        <w:t>RECTIFICATION DE LA DÉCISION | 83 CPP (CH)</w:t>
      </w:r>
    </w:p>
    <w:p>
      <w:pPr>
        <w:pStyle w:val="Heading2"/>
      </w:pPr>
      <w:r>
        <w:t>Volltext</w:t>
      </w:r>
    </w:p>
    <w:p>
      <w:r>
        <w:t>Vaud Tribunal cantonal Cour des assurances sociales 10.03.2015 Décision / 2015 / 210</w:t>
      </w:r>
    </w:p>
    <w:p>
      <w:r>
        <w:t>RECTIFICATION DE LA DÉCISION | 83 CPP (CH)</w:t>
      </w:r>
    </w:p>
    <w:p>
      <w:r>
        <w:t>TRIBUNAL CANTONAL 172 PE13.021990-MAO CHAMBRE DES RECOURS PENALE __________________________________________ Arrêt du 10 mars 2015 __________________ Composition :               M. Meylan , juge unique Greffier :              M. Addor ***** Art. 83 al. 1 CPP Statuant sur la demande de rectification de l’arrêt du 15 janvier 2015 (n° 9) présentée le 27 février 2015 par le Ministère public central, division affaires spéciales, contrôle et mineurs, dans la cause n° PE13.021990-MAO , le juge unique de la Chambre des recours pénale considère : En fait et en droit: 1. Par ordonnance du 27 août 2014, le Ministère public central, division affaires spéciales, contrôle et mineurs, a ordonné le classement de la procédure pénale dirigée contre T.________ pour actes d’ordre sexuel avec des enfants (I), a fixé l’indemnité due à Me D.________, défenseur d’office de T.________ à 1'919 fr. 05, TVA et débours compris (IV), a mis une partie des frais de la cause, arrêtés à 3'119 fr. 05, qui comprennent l’indemnité due à son défenseur d’office, à la charge de T.________ (V) et a dit que le remboursement à l’Etat de l’indemnité du défenseur d’office serait exigible pour autant que la situation financière de T.________ se soit améliorée (VI). 2. Le 5 septembre 2014, l’avocat D.________ a interjeté recours devant la Chambre des recours pénale contre cette ordonnance. 3. Par arrêt du 15 janvier 2015 (n° 9), le Juge unique de la Chambre des recours pénale a admis le recours de D.________ (I) et a réformé l’ordonnance de classement du 27 août 2014 au chiffre IV de son dispositif en ce sens que l’indemnité due à ce dernier en sa qualité de défenseur d’office de la prévenue est fixée à 2'696 fr., TVA comprise. 4. Le 27 février 2015, le Ministère public central a adressé à la Cour de céans une demande de rectification en faisant valoir que l’augmentation du montant de l’indemnité allouée n’avait pas été répercutée au chiffre V du dispositif de l’ordonnance de classement relatif aux frais mis à la charge de la prévenue et comprenant l’indemnité allouée à son défenseur d’office. Dans le délai imparti à cet effet, D.________ a déclaré le 9 mars 2015 n’avoir aucune remarque à formuler sur cette demande de rectification. 5. Selon l'art. 83 al. 1 CPP, l'autorité pénale qui a rendu un prononcé dont le dispositif est peu clair, contradictoire ou incomplet ou qui est en contradiction avec l'exposé des motifs l'explique ou le rectifie à la demande d'une partie ou d'office. Un dispositif est incomplet, au sens de cette disposition, lorsque l’autorité a omis de statuer sur des points déterminés qui devaient être impérativement être réglés (Nils Stohler, in: Basler Kommentar, Schweizerische Strafprozessordnung, Jugendstrafprozessordnung, 2 e ed., Bâle 2014, n. 9 ad art. 83 CPP, p. 568). 6. En l’espèce, il apparaît effectivement que l’augmentation du montant de l’indemnité allouée au défenseur d’office n’a pas été répercutée au chiffre V du dispositif de l’ordonnance de classement mettant une part des frais, arrêtés à 3'119 fr. 05, qui comprennent ladite indemnité, à la charge de la prévenue. Pour tenir compte de de cette différence (776 fr. 95), le montant précité des frais aurait dû être porté à 3'896 francs. L’arrêt du 15 janvier 2015 doit être rectifié en ce sens, conformément à l’art. 83 al. 1 CPP. 7. Le présent arrêt rectificatif doit être rendu sans frais (CREP 5 janvier 2015/1 ; CREP 16 juillet 2013/419). Par ces motifs, le juge unique prononce : I. Le dispositif de l’arrêt du 15 janvier 2015 est rectifié à son chiffre II comme il suit : L’ordonnance de classement du 27 août 2014 est réformée comme il suit au chiffres IV et V du dispositif : « IV. Arrête l’indemnité du défenseur d’office de T.________, Me D.________, à 2'696 fr., TVA comprise ». « V. Met une partie des frais de la présente ordonnance, arrêtés à 3'896 fr., lesquels comprennent l’indemnité allouée à son défenseur d’office, à la charge de T.________. ». II. Le présent arrêt rectificatif est rendu sans frais. Le juge unique :               Le greffier : Du Le présent arrêt qui précède, dont la rédaction a été approuvée à huis clos, est notifié, par l'envoi d'une copie complète, à : - M. D.________,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