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204 vom 4. März 2015</w:t>
      </w:r>
    </w:p>
    <w:p>
      <w:r>
        <w:t>VD Tribunal cantonal, 2015-03-04, FR</w:t>
      </w:r>
    </w:p>
    <w:p>
      <w:r>
        <w:rPr>
          <w:b/>
        </w:rPr>
        <w:t xml:space="preserve">Quelle: </w:t>
      </w:r>
      <w:r>
        <w:t>https://mcp.opencaselaw.ch/entscheid/vd_findinfo_D_cision___2015___204</w:t>
      </w:r>
    </w:p>
    <w:p>
      <w:r>
        <w:t>FR: VD_FINDINFO Décision / 2015 / 204 du 4 mars 2015</w:t>
      </w:r>
    </w:p>
    <w:p>
      <w:r>
        <w:t>IT: VD_FINDINFO Décision / 2015 / 204 del 4 marzo 2015</w:t>
      </w:r>
    </w:p>
    <w:p>
      <w:pPr>
        <w:pStyle w:val="Heading2"/>
      </w:pPr>
      <w:r>
        <w:t>Regeste</w:t>
      </w:r>
    </w:p>
    <w:p>
      <w:r>
        <w:t>ACTE D'ACCUSATION, DÉCISION D'IRRECEVABILITÉ | 318 CPP (CH), 324 CPP (CH)</w:t>
      </w:r>
    </w:p>
    <w:p>
      <w:pPr>
        <w:pStyle w:val="Heading2"/>
      </w:pPr>
      <w:r>
        <w:t>Erwägungen</w:t>
      </w:r>
    </w:p>
    <w:p>
      <w:r>
        <w:rPr>
          <w:b/>
        </w:rPr>
        <w:t>E. 1</w:t>
      </w:r>
    </w:p>
    <w:p>
      <w:r>
        <w:t>Il convient avant toute chose d’examiner la recevabilité du recours.</w:t>
      </w:r>
    </w:p>
    <w:p>
      <w:r>
        <w:rPr>
          <w:b/>
        </w:rPr>
        <w:t>E. 1.1</w:t>
      </w:r>
    </w:p>
    <w:p>
      <w:r>
        <w:t>A titre préliminaire, il faut constater que les recourants G.________ et C.________ n’ont pas été mis en accusation et ont fait l’objet d’une ordonnance de classement. Ils n’ont donc, indépendamment de toute autre considération, manifestement pas la qualité de recourir au sens de l’art. 382 CPP contre l’acte d’accusation.</w:t>
      </w:r>
    </w:p>
    <w:p>
      <w:r>
        <w:rPr>
          <w:b/>
        </w:rPr>
        <w:t>E. 1.2.1</w:t>
      </w:r>
    </w:p>
    <w:p>
      <w:r>
        <w:t>S’agissant des cinq prévenus renvoyés en jugement, le procureur a rejeté, dans son acte d’accusation, une série de réquisitions portant sur l’audition de trois témoins et des prévenus eux-mêmes, au motif qu’elles n’étaient pas susceptibles de modifier l’état de fait. Le magistrat a considéré que l’enquête avait déjà été complètement et longuement instruite et que l’instruction de la cause avait révélé des indices suffisants à la charge des prévenus, de sorte qu’il ne sera pas donné suite aux réquisitions en question (acte d’accusation, p. 2 in initio). En revanche, l’acte d’accusation ne mentionne pas les réquisitions portant sur les auditions de [...] et de [...]. Les recourants y voient une violation des art. 80 et 318 al. 2 CPP devant, selon eux, conduire à l’annulation de l’acte d’accusation.</w:t>
      </w:r>
    </w:p>
    <w:p>
      <w:r>
        <w:rPr>
          <w:b/>
        </w:rPr>
        <w:t>E. 1.2.2</w:t>
      </w:r>
    </w:p>
    <w:p>
      <w:r>
        <w:t>En l’espèc, il apparaît que le recours tend en réalité à l’annulation de l’acte d’accusation (cf. conclusion II) et l’omission reprochée au procureur n’en est qu’un prétexte, les motifs invoqués portant essentiellement sur les éléments constitutifs des infractions dont les prévenus doivent répondre (cf. mémoire de recours, pp. 4 et 5, non numérotées). Or l’art. 324 al. 2 CPP exclut la voie du recours contre un acte d’accusation. Ensuite, dans la mesure où le procureur a rendu un acte d’accusation, c’est, ipso jure, qu’il n’a pas donné suite aux réquisitions d’audition en question; on doit donc considérer qu’il les a implicitement rejetées. Il découle en effet de la ratio legis de l’art. 318 al. 2 CPP que l’absence de décision sur des réquisitions de preuves doit être assimilée à un refus d’administrer les preuves requises, dès lors qu’il n’y a aucun préjudice juridique pour les recourants qui pourront renouveler leurs réquisitions devant le tribunal. Il s’ensuit que le recours est également irrecevable en application de l’art. 318 al. 3 CPP. 2. Il résulte de ce qui précède que le recours est irrecevable. Les frais de la procédure de recours, constitués du seul émolument d'arrêt (art. 422 al. 1 CPP), par 660 fr. (art. 20 al. 1 TFIP [Tarif des frais judiciaires pénaux du 28 septembre 2010, RSV 312.03.1]), seront mis à la charge des recourants, qui succombent (art. 428 al. 1 CPP), par un septième chacun, solidairement entre eux (art. 418 al. 2 CPP). Par ces motifs, la Chambre des recours pénale prononce : I. Le recours est irrecevable. II. Les frais d’arrêt, par 660 fr. (six cent soixante francs), sont mis à la charge de Lionel Cailloux, Pascal Albert Criblez, Patrice Deriaz, Roger Dupertuis-dit-Neveu, Philippe Roger Vogt, Frédéric Bresssoud et Daniel Brenet par un septième, soit par 94 fr. 30 (nonante-quatre francs et trente centimes), chacun, solidairement entre eux. III. Le présent arrêt est exécutoire. Le président :               Le greffier : Du Le présent arrêt, dont la rédaction a été approuvée à huis clos, est notifié, par l'envoi d'une copie complète, à : - M. Nicolas Rouiller, avocat (pour Q.________, Z.________, M.________, V.________, T.________, G.________ et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CPP, les décisions rendues en vertu de l'al. 2, notamment, ne sont pas sujettes à recours . La ratio legis de l’art. 318 al. 2 CPP vise à assurer que le tribunal qui statue au fond ait connaissance des motifs et puisse les prendre en compte et les apprécier si la partie concernée réitère ses propositions de preuves écartées dans le cadre des débats (Moreillon/Parein-Reymond, Petit commentaire CPP, Bâle 2013, n. 13 ad art. 318, avec référence au Message du Conseil fédéral relatif à l'unification du droit de la procédure pénale du 21 décembre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