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192 vom 6. März 2015</w:t>
      </w:r>
    </w:p>
    <w:p>
      <w:r>
        <w:t>VD Tribunal cantonal, 2015-03-06, FR</w:t>
      </w:r>
    </w:p>
    <w:p>
      <w:r>
        <w:rPr>
          <w:b/>
        </w:rPr>
        <w:t xml:space="preserve">Quelle: </w:t>
      </w:r>
      <w:r>
        <w:t>https://mcp.opencaselaw.ch/entscheid/vd_findinfo_D_cision___2015___192</w:t>
      </w:r>
    </w:p>
    <w:p>
      <w:r>
        <w:t>FR: VD_FINDINFO Décision / 2015 / 192 du 6 mars 2015</w:t>
      </w:r>
    </w:p>
    <w:p>
      <w:r>
        <w:t>IT: VD_FINDINFO Décision / 2015 / 192 del 6 marzo 2015</w:t>
      </w:r>
    </w:p>
    <w:p>
      <w:pPr>
        <w:pStyle w:val="Heading2"/>
      </w:pPr>
      <w:r>
        <w:t>Regeste</w:t>
      </w:r>
    </w:p>
    <w:p>
      <w:r>
        <w:t>DÉCISION D'IRRECEVABILITÉ, SÛRETÉS | 383 CPP (CH)</w:t>
      </w:r>
    </w:p>
    <w:p>
      <w:pPr>
        <w:pStyle w:val="Heading2"/>
      </w:pPr>
      <w:r>
        <w:t>Volltext</w:t>
      </w:r>
    </w:p>
    <w:p>
      <w:r>
        <w:t>Vaud Tribunal cantonal Cour des assurances sociales 06.03.2015 Décision / 2015 / 192</w:t>
      </w:r>
    </w:p>
    <w:p>
      <w:r>
        <w:t>DÉCISION D'IRRECEVABILITÉ, SÛRETÉS | 383 CPP (CH)</w:t>
      </w:r>
    </w:p>
    <w:p>
      <w:r>
        <w:t>TRIBUNAL CANTONAL 158 PE14.019278-VWT CHAMBRE DES RECOURS PENALE __________________________________________ Arrêt du 6 mars 2015 __________________ Composition :               M. Abrecht , président MM. Perrot et Maillard, juges Greffière :              Mme Aellen ***** Art. 383 CPP Statuant sur le recours interjeté le 1 er février 2015 par Q.________ contre l’ordonnance de non-entrée en matière rendue le 15 janvier 2015 par le Ministère public de l'arrondissement de Lausanne dans la cause n° PE14.019278-VWT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Q.________ a interjeté recours contre l'ordonnance de classement rendue le 15 janvier 2015 par le Ministère public de l'arrondissement de Lausanne dans l'enquête dirigée contre [...] pour escroquerie, subsidiairement abus de confiance. Par avis du 6 février 2015, la direction de la procédure a imparti à la recourante un délai au 26 février 2015 pour effectuer un dépôt de 550 fr. à titre de sûretés, avec l’indication qu’à défaut de paiement en temps utile, il ne serait pas entré en matière sur son recours. La recourante n'a pas procédé à l'avance de frais requise dans le délai imparti. Elle n’a pas non plus demandé de prolongation ou de restitution du délai. Le recours est dès lors irrecevable (art. 383 al. 2 CPP). 3.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par 330 fr. (trois cent trente francs), sont laissés à la charge de l'Etat. III. Le présent arrêt est exécutoire. Le président :               La greffière : Du Le présent arrêt, dont la rédaction a été approuvée à huis clos, est notifié, par l'envoi d'une copie complète, à : - Mme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