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160 vom 30. Januar 2015</w:t>
      </w:r>
    </w:p>
    <w:p>
      <w:r>
        <w:t>VD Tribunal cantonal, 2015-01-30, FR</w:t>
      </w:r>
    </w:p>
    <w:p>
      <w:r>
        <w:rPr>
          <w:b/>
        </w:rPr>
        <w:t xml:space="preserve">Quelle: </w:t>
      </w:r>
      <w:r>
        <w:t>https://mcp.opencaselaw.ch/entscheid/vd_findinfo_D_cision___2015___160</w:t>
      </w:r>
    </w:p>
    <w:p>
      <w:r>
        <w:t>FR: VD_FINDINFO Décision / 2015 / 160 du 30 janvier 2015</w:t>
      </w:r>
    </w:p>
    <w:p>
      <w:r>
        <w:t>IT: VD_FINDINFO Décision / 2015 / 160 del 30 gennaio 2015</w:t>
      </w:r>
    </w:p>
    <w:p>
      <w:pPr>
        <w:pStyle w:val="Heading2"/>
      </w:pPr>
      <w:r>
        <w:t>Regeste</w:t>
      </w:r>
    </w:p>
    <w:p>
      <w:r>
        <w:t>INDEMNITÉ ÉQUITABLE, INDEMNITÉ{EN GÉNÉRAL}, PLAIGNANT, ADMISSION DE LA DEMANDE, OPPOSITION{PROCÉDURE} | 393 al. 1 let. b CPP (CH), 433 al. 1 CPP(CH)</w:t>
      </w:r>
    </w:p>
    <w:p>
      <w:pPr>
        <w:pStyle w:val="Heading2"/>
      </w:pPr>
      <w:r>
        <w:t>Erwägungen</w:t>
      </w:r>
    </w:p>
    <w:p>
      <w:r>
        <w:rPr>
          <w:b/>
        </w:rPr>
        <w:t>E. 1</w:t>
      </w:r>
    </w:p>
    <w:p>
      <w:r>
        <w:t>CPP) et dans les formes prescrites (art. 385 al. 1 CPP).</w:t>
      </w:r>
    </w:p>
    <w:p>
      <w:r>
        <w:rPr>
          <w:b/>
        </w:rPr>
        <w:t>E. 2.1</w:t>
      </w:r>
    </w:p>
    <w:p>
      <w:r>
        <w:t>Aux termes de l’art. 433 al. 1 CPP, la partie plaignante peut demander au prévenu une juste indemnité pour les dépenses obligatoires occasionnées par la procédure (let. a) lorsqu’elle obtient gain de cause ou (let. b) si le prévenu est astreint au paiement des frais conformément à l’art. 426 al. 2 CPP.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(Mizel/Rétornaz, in : Kuhn/Jeanneret, [éd], Commentaire romand, Code de procédure pénale suisse, Bâle 2011, n. 2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w:t>
      </w:r>
    </w:p>
    <w:p>
      <w:r>
        <w:rPr>
          <w:b/>
        </w:rPr>
        <w:t>E. 2.2</w:t>
      </w:r>
    </w:p>
    <w:p>
      <w:r>
        <w:t>En l’espèce, le Ministère public n’a statué sur les « dépens pénaux » d’X.________ ni dans l’ordonnance de classement du 1 er mai 2014, ni dans l’ordonnance pénale du 12 mai 2014. Toutefois, X.________ n’a contesté ni l’une, ni l’autre de ces ordonnances. En effet, le Tribunal de police de l’arrondissement de l’Est vaudois n’a tenu audience le 23 octobre 2014 qu’ensuite de l’opposition formée par le prévenu. Ce dernier ayant fait défaut à l’audience, le tribunal a, à  juste titre, pris acte du retrait de l’opposition (art. 356 al. 4 CPP) et l’ordonnance du 12 mai 2014 est devenue définitive et exécutoire. X.________ a ainsi obtenu gain de cause, à tout le moins au pénal, dès lors que S.________ a été reconnu coupable de gestion fautive et de violation d’une obligation de tenir une comptabilité et qu’il a été condamné à supporter les frais de la cause. Il a donc droit, sur le principe, à une juste indemnité pour les dépenses obligatoires occasionnées par la procédure, l’assistance d’un avocat n’apparaissant pas superflue dans la présente cause. Toutefois, l’indemnité de 6'999 fr. 50 requise concerne l’intégralité des opérations et des débours consentis depuis l’ouverture de l’instruction. Or, comme déjà dit, le recourant ne s’est pas opposé aux ordonnances des 1 er et 12 mai 2014. Il ne peut donc pas aujourd’hui prétendre aux indemnités auxquelles il a implicitement renoncé en ne formant pas opposition. Sa demande d’indemnité ne peut donc porter, à ce stade, que sur les opérations postérieures à l’opposition formée par le prévenu le 20 mai 2014, ce qui correspond aux opérations effectuées dans le cadre de la procédure devant le tribunal de police. Selon la liste des opérations fournie par le recourant (P. 34) et sous réserve du fait que l’audience du 23 octobre 2014 n’a duré que quinze minutes (cf. p.</w:t>
      </w:r>
    </w:p>
    <w:p>
      <w:r>
        <w:rPr>
          <w:b/>
        </w:rPr>
        <w:t>E. 3</w:t>
      </w:r>
    </w:p>
    <w:p>
      <w:r>
        <w:t>En définitive, le recours doit être partiellement admis et le prononcé attaqué réformé au chiffre II de son dispositif en ce sens qu’il est alloué à X.________ une indemnité au sens de l'art. 433 CPP d’un montant de 684 fr. 90, à la charge de S.________. Vu l’issue du recours, les frais de la procédure de recours, limités à l’émolument d’arrêt, par 660 fr. (art. 20 al. 1 TFJP), seront mis pour neuf dixièmes à la charge du recourant, le solde étant laissé à la charge de l’Etat (art. 428 al. 1 CPP). Ayant procédé avec l’assistance d’un conseil de choix, le recourant a droit, pour la procédure de recours, à une indemnité au sens de l’art. 433 CPP. Celle-ci sera arrêtée à 600 francs . Par ces motifs, la Chambre des recours pénale prononce : I. Le recours est partiellement admis. II. Le prononcé du 23 octobre 2014 est réformé au chiffre II de son dispositif en ce sens qu’il est alloué à X.________ une indemnité au sens de l'art. 433 CPP d’un montant de 684 fr. 90 (six cent huitante-quatre francs et nonante centimes), à la charge de S.________ ; il est confirmé pour le surplus. III. Les frais de la procédure de recours, arrêtés à 660 fr. (six cent soixante francs), sont mis pour neuf dixièmes, soit 594 fr. (cinq cent nonante-quatre francs), à la charge du recourant, le solde étant laissé à la charge de l’Etat. IV. Une indemnité au sens de l'art. 433 CPP d’un montant de 600 fr. (six cents francs) est allouée à X.________ pour la procédure de recours, à la charge de S.________. V. Le présent arrêt est exécutoire. Le président :               La greffière : Du Le présent arrêt, dont la rédaction a été approuvée à huis clos, est notifié, par l'envoi d'une copie complète, à : - M. Marcel Heider, avocat (pour X.________), - S.________,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