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149 vom 16. Februar 2015</w:t>
      </w:r>
    </w:p>
    <w:p>
      <w:r>
        <w:t>VD Tribunal cantonal, 2015-02-16, FR</w:t>
      </w:r>
    </w:p>
    <w:p>
      <w:r>
        <w:rPr>
          <w:b/>
        </w:rPr>
        <w:t xml:space="preserve">Quelle: </w:t>
      </w:r>
      <w:r>
        <w:t>https://mcp.opencaselaw.ch/entscheid/vd_findinfo_D_cision___2015___149</w:t>
      </w:r>
    </w:p>
    <w:p>
      <w:r>
        <w:t>FR: VD_FINDINFO Décision / 2015 / 149 du 16 février 2015</w:t>
      </w:r>
    </w:p>
    <w:p>
      <w:r>
        <w:t>IT: VD_FINDINFO Décision / 2015 / 149 del 16 febbraio 2015</w:t>
      </w:r>
    </w:p>
    <w:p>
      <w:pPr>
        <w:pStyle w:val="Heading2"/>
      </w:pPr>
      <w:r>
        <w:t>Regeste</w:t>
      </w:r>
    </w:p>
    <w:p>
      <w:r>
        <w:t>FRAIS DE LA PROCÉDURE, CLASSEMENT DE LA PROCÉDURE, PRÉVENU | 426 al. 2 CPP (CH)</w:t>
      </w:r>
    </w:p>
    <w:p>
      <w:pPr>
        <w:pStyle w:val="Heading2"/>
      </w:pPr>
      <w:r>
        <w:t>Volltext</w:t>
      </w:r>
    </w:p>
    <w:p>
      <w:r>
        <w:t>Vaud Tribunal cantonal Chambre des recours pénale 16.02.2015 Décision / 2015 / 149</w:t>
      </w:r>
    </w:p>
    <w:p>
      <w:r>
        <w:t>FRAIS DE LA PROCÉDURE, CLASSEMENT DE LA PROCÉDURE, PRÉVENU | 426 al. 2 CPP (CH)</w:t>
      </w:r>
    </w:p>
    <w:p>
      <w:r>
        <w:t>TRIBUNAL CANTONAL 126 PE14.017421-MOP CHAMBRE DES RECOURS PENALE __________________________________________ Arrêt du 16 février 2015 __________________ Composition :               M. P E R R O T, juge unique Greffier :              M. Ritter ***** Art. 426 al. 2 CPP Statuant sur le recours interjeté le 26 janvier 2015 par W.________ contre l’ordonnance de classement rendue le 15 janvier 2015 par Ministère public de l’arrondissement de Lausanne dans la cause n° PE14.017421-MOP , le Juge unique de la Chambre des recours pénale  considère : En fait : A. Ensuite d’une plainte déposée le 6 août 2014 par [...] (PV aud. 1), le Ministère public de l’arrondissement de Lausanne a ouvert une instruction pénale contre W.________ pour lésions corporelles simples. Le plaignant reprochait au susnommé de lui avoir, le 1 er août 2014, saisi la main droite et l’avoir serrée très fort alors qu’il exerçait son activité de sommelier dans un restaurant lausannois. Il ressort d’un rapport médical du 5 août 2014, fondé sur une consultation de la veille, que le plaignant a souffert de douleurs articulaires avec légère tuméfaction locale et limitation de l’extension (P. 6). A l’audience de conciliation du 14 novembre 2014, le plaignant a relevé que sa plainte pourrait être considérée comme retirée à la condition que W.________ lui adresse une lettre d’excuses par laquelle il s’engageait à ne plus l’importuner pendant son service et qu’il fasse une donation de 200 fr. à une institution caritative (PV aud. 2, lignes 57-66). Le prévenu a satisfait à ces conditions. B. Par ordonnance du 15 janvier 2015, la Procureure a ordonné le classement de la procédure pénale dirigée contre W.________ pour lésions corporelles simples (I) et a mis les frais de procédure, par 600 fr., à sa charge (II). La magistrate a classé la procédure après avoir constaté que le prévenu avait satisfait aux conditions de retrait de plainte fixées par la partie plaignante, s’agissant d’une infraction poursuivie sur plainte uniquement. Elle n’en a pas moins considéré qu’il avait provoqué l’ouverture de la procédure pénale par son comportement illicite et fautif, de sorte qu’il devait en supporter les frais. C. Le 26 janvier 2015, W.________ a recouru contre cette ordonnance, concluant implicitement à ce qu’il ne soit pas tenu de verser le montant de 600 francs. E n  d r o i t : 1.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qualité pour recourir (art. 382 al. 2 CPP) dans la mesure où il conteste la mise à sa charge des frais de procédure (CREP 12 novembre 2013/677), le recours est recevable. 1.2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Comme on le verra plus en détail ci-dessous, le recourant ne conteste pas le classement en lui-même, mais uniquement la mise à sa charge des frais de procédure, par 600 francs. La valeur litigieuse place donc le recours dans la compétence d’un juge unique de la Chambre des recours pénale (art. 395 let. b CPP). 2. 2.1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2.2 En l’espèce, le recourant se limite à faire valoir qu’il a payé le montant de 200 fr. qu’il s’était engagé à verser à une organisation caritative. Il découle de ce moyen qu’il confond les frais de la procédure avec la condition posée au retrait de la plainte. Le prévenu n’a pas contesté les faits incriminés (PV aud. 2, lignes 47-51). Il a porté atteinte à l’intégrité corporelle du plaignant à la faveur d’un prétexte futile, soit le refus de la victime de céder à sa sollicitation de lui donner 3 fr. pour l’achat d’un paquet de cigarettes. Les douleurs de la victime ont justifié une consultation médicale; les lésions, en rapport de causalité avec l’acte incriminé, étaient objectivement décelables trois jours après les faits encore. Le comportement du prévenu au préjudice du plaignant constitue une atteinte aux droits de la personnalité au sens des art. 28 et suivants CC (Code civil; RS 210), de sorte qu’il est civilement illicite. ll a provoqué l’ouverture de la procédure. Il justifie dès lors la mise des frais à la charge du prévenu libéré par suite du retrait de la plainte en application de l’art. 426 al. 2 CPP. Par conséquent, les conditions d’une mise à la charge du recourant des frais de procédure, nonobstant le classement, sont réunies. 3. Il résulte de ce qui précède que le recours doit être rejeté et l’ordonnance attaquée confirmée. Les frais de la procédure de recours, constitués en l’espèce du seul émolument d'arrêt, par 450 fr. (art. 20 al. 1 TFJP [tarif des frais judiciaires pénaux; RSV 312.03.1]), seront mis à la charge du recourant, qui succombe (art. 428 al. 1 CPP). Par ces motifs, le juge unique prononce : I. Le recours est rejeté. II. L’ordonnance du 15 janvier 2015 est confirmée. III. Les frais d’arrêt, par 450 fr. (quatre cent cinquante francs), sont mis à la charge de W.________. IV. Le présent arrêt est exécutoire. Le juge unique :               Le greffier : Du L'arrêt qui précède, dont la rédaction a été approuvée à huis clos, est notifié, par l'envoi d'une copie complète, à : - M. W.________, - Ministère public central; et communiqué à : ‑ M.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