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 vom 30. Januar 2015</w:t>
      </w:r>
    </w:p>
    <w:p>
      <w:r>
        <w:t>VD Tribunal cantonal, 2015-01-30, FR</w:t>
      </w:r>
    </w:p>
    <w:p>
      <w:r>
        <w:rPr>
          <w:b/>
        </w:rPr>
        <w:t xml:space="preserve">Quelle: </w:t>
      </w:r>
      <w:r>
        <w:t>https://mcp.opencaselaw.ch/entscheid/vd_findinfo_D_cision___2015___11</w:t>
      </w:r>
    </w:p>
    <w:p>
      <w:r>
        <w:t>FR: VD_FINDINFO Décision / 2015 / 11 du 30 janvier 2015</w:t>
      </w:r>
    </w:p>
    <w:p>
      <w:r>
        <w:t>IT: VD_FINDINFO Décision / 2015 / 11 del 30 gennaio 2015</w:t>
      </w:r>
    </w:p>
    <w:p>
      <w:pPr>
        <w:pStyle w:val="Heading2"/>
      </w:pPr>
      <w:r>
        <w:t>Regeste</w:t>
      </w:r>
    </w:p>
    <w:p>
      <w:r>
        <w:t>INDEMNITÉ{EN GÉNÉRAL}, AVOCAT D'OFFICE | 135 CPP (CH)</w:t>
      </w:r>
    </w:p>
    <w:p>
      <w:pPr>
        <w:pStyle w:val="Heading2"/>
      </w:pPr>
      <w:r>
        <w:t>Erwägungen</w:t>
      </w:r>
    </w:p>
    <w:p>
      <w:r>
        <w:rPr>
          <w:b/>
        </w:rPr>
        <w:t>E. 1.1</w:t>
      </w:r>
    </w:p>
    <w:p>
      <w:r>
        <w:t>L’indemnité due au conseil juridique gratuit de la partie plaignante (cf. art. 136 ss CPP [Code de procédure pénale suisse; RS 312.0]) est fixée à la fin de la procédure par le Ministère public ou par le Tribunal qui statue au fond (art. 135 al. 2 CPP, applicable par renvoi de l’art. 138 al. 1 CPP). Le conseil juridique gratuit peut recourir devant l’autorité de recours (cf. art. 20 CPP) contre la décision du Ministère public ou du Tribunal de première instance fixant son indemnité (art. 135 al. 3 let. a CPP applicable par renvoi de l’art. 138 al. 1 CPP; Ruckstuhl, in: Niggli/Heer/Wiprächtiger (éd.), Basler Kommentar, Schweizerische Strafprozessordnung, Jugendstrafprozessordnung, 2 e éd., Bâle 2014, n. 15 ad art. 135 CPP et n. 1, in fine , ad art. 138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 cf. Juge unique CREP 21 octobre 2014/759). En l’espèce, le recours a été déposé en temps utile devant l’autorité compétente par le conseil juridique gratuit de A.L.________ qui a qualité pour recourir contre la décision fixant son indemnité.</w:t>
      </w:r>
    </w:p>
    <w:p>
      <w:r>
        <w:rPr>
          <w:b/>
        </w:rPr>
        <w:t>E. 1.2</w:t>
      </w:r>
    </w:p>
    <w:p>
      <w:r>
        <w:t>L’intimé K.________, se fondant sur la jurisprudence fédérale, soutient qu’en raison du caractère subsidiaire du recours – le Tribunal cantonal étant déjà saisi d’un appel – le recourant ne pourrait faire valoir ses critiques contre le montant de l’indemnité allouée que devant la Cour d’appel pénale. Selon la jurisprudence, le législateur a volontairement reconnu la compétence pour la fixation de l’indemnité du défenseur d’office et du conseil juridique gratuit au tribunal qui statue sur le fond. Cette décision – comme celle relative à l’indemnisation du défenseur de choix et aux autres frais de la procédure – fait partie du jugement au fond et peut être contestée par la voie de l’appel par le Ministère public et les parties qui répondent des frais de procédure, cependant que le défenseur d’office et le conseil juridique gratuit doivent s’opposer par la voie du recours (art. 135 al. 3 CPP, 138 al. 1 CPP). Lorsqu’une partie dépose un appel et que la juridiction d’appel entre en matière, l’intégralité des griefs concernant l’indemnité doit être traité dans le cadre de l’appel, si bien que le recours devient sans objet (ATF 139 IV 199 c. 5.6, JT 2014 IV 79 ; TF 6B_360/2914 du 30 octobre 2014 c.</w:t>
      </w:r>
    </w:p>
    <w:p>
      <w:r>
        <w:rPr>
          <w:b/>
        </w:rPr>
        <w:t>E. 1.3</w:t>
      </w:r>
    </w:p>
    <w:p>
      <w:r>
        <w:t>Le recours, qui porte sur les conséquences économiques accessoires d’une décision (art. 395 let. b CPP ; CREP 7 avril 2014/270 et les références citées), relève de la compétence de la Chambre des recours pénale comme autorité collégiale, le montant litigieux, qui s’élève à 6’667 fr. 40 (16'967 fr. 40 – 10'300 fr.), étant supérieur à 5'000 fr. (art. 395 let. b CPP; art. 12 al. 2 LVCPP a contrario ; CREP 7 avril 2014/270 c. 1 précité).</w:t>
      </w:r>
    </w:p>
    <w:p>
      <w:r>
        <w:rPr>
          <w:b/>
        </w:rPr>
        <w:t>E. 1.4</w:t>
      </w:r>
    </w:p>
    <w:p>
      <w:r>
        <w:t>et 1.7, destiné à la publication). Cette dernière hypothèse n’est toutefois envisageable que lorsque le montant de l’indemnité est expressément attaqué dans le cadre de l’appel. Or, tel n’est pas le cas en l’espèce, dès lors que l’appel déposé par K.________, qui s’en prend certes au montant des frais mis à sa charge et qui tend à son acquittement sur la majorité des chefs d’accusation, ne conteste pas le montant de l’indemnité allouée au conseil juridique gratuit de A.L.________. Il convient donc d’entrer en matière.</w:t>
      </w:r>
    </w:p>
    <w:p>
      <w:r>
        <w:rPr>
          <w:b/>
        </w:rPr>
        <w:t>E. 2</w:t>
      </w:r>
    </w:p>
    <w:p>
      <w:r>
        <w:t>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2.1</w:t>
      </w:r>
    </w:p>
    <w:p>
      <w:r>
        <w:t>Selon l’art. 135 CPP, applicable par renvoi de l’art. 138 al. 1, 1 re phrase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w:t>
      </w:r>
    </w:p>
    <w:p>
      <w:r>
        <w:rPr>
          <w:b/>
        </w:rPr>
        <w:t>E. 2.2</w:t>
      </w:r>
    </w:p>
    <w:p>
      <w:r>
        <w:t>Le recourant a adressé à la Présidente du Tribunal d’arrondissement une liste des opérations pour la période allant du 30 mars 2012 au 14 mars 2013 en demandant que son indemnité soit fixée à 6'502 fr., TVA incluse, ce qui correspondait à 33 heures et 25 minutes de travail. Il résulte du dossier que les opérations pour cette période ont été taxées à 6'000 fr., ce qui n’est pas en soi contesté, et que d’un point de vue comptable, ce montant a été passé comme une avance. Le recourant a produit pour la période comprise entre le 15 mars 2013 et le 10 octobre 2014 une seconde liste des opérations, qui fait état, pour les honoraires, de 53 heures et 51 minutes, y compris l’audience de jugement du 10 octobre 2014, ainsi que de quatre vacations. La présidente, pour l’essentiel, ne s’est pas écartée de cette liste ; elle en a seulement retranché les 3 heures 46 que le recourant alléguait avoir consacrées à la rédaction de mémos, ramenant le total des heures justifiées à 50 heures. C’est à juste titre qu’il n’a pas été tenu compte de ces mémos car ils ne font pas partie de l’activité propre à l’avocat, mais constituent du pur travail de secrétariat (Juge unique CREP 25 septembre 2014/699 c. 2b et la référence citée). La présidente a expliqué dans ses déterminations que le montant alloué dans le jugement couvrait l’intégralité du mandat d’office du recourant, admettant qu’elle ait pu être induite en erreur par le libellé de la liste des opérations produite à l’issue des débats du 7 octobre 2014, libellé qui peut effectivement prêter à confusion. En réalité, cette liste se rapportait uniquement à la période comprise entre le 15 mars 2013 et le 10 octobre 2014. Il se justifie dès lors d’allouer au recourant une indemnité de 10'300 fr. pour cette période. On rappellera, enfin, à toutes fins utiles que l’autorité compétente, si elle peut accorder des avances sur la base d’estimations, ne peut en revanche pas arrêter définitivement, dans une décision qui serait susceptible de recours, un montant intermédiaire. Il lui appartient au contraire à la fin de la procédure de fixer un montant d’indemnité global, couvrant l’ensemble du mandat considéré (cf., en ce sens, CREP 5 décembre 2014/868, et les références citées).</w:t>
      </w:r>
    </w:p>
    <w:p>
      <w:r>
        <w:rPr>
          <w:b/>
        </w:rPr>
        <w:t>E. 2.3</w:t>
      </w:r>
    </w:p>
    <w:p>
      <w:r>
        <w:t>En définitive, pour la période du 30 mars 2012 au 14 mars 2013, le recourant a droit à une indemnité de 6'000 fr. et, pour la période du 14 mars 2013 au 10 octobre 2014, à une indemnité de 10'300 fr., soit 16'300 fr. au total, TVA incluse. Le montant de 6'000 fr. déjà versé à titre d’avances sera déduit.</w:t>
      </w:r>
    </w:p>
    <w:p>
      <w:r>
        <w:rPr>
          <w:b/>
        </w:rPr>
        <w:t>E. 3</w:t>
      </w:r>
    </w:p>
    <w:p>
      <w:r>
        <w:t>En conclusion, le recours doit être partiellement admis et le jugement attaqué réformé au chiffre XI de son dispositif en ce sens que l’indemnité allouée au recourant en sa qualité de conseil juridique gratuit est fixée à 16'300 fr., TVA incluse, sous déduction du montant de 6'000 fr. déjà versé. La part des frais mis à la charge du prévenu, lesquels comprennent l’indemnité du conseil juridique gratuit, se trouvera ainsi augmentée d’un montant de 4'000 fr., correspondant aux deux tiers, suivant la clé de répartition des frais retenue par le jugement (cf. p. 159), de la différence de 6'000 fr. entre les montants alloués en première instance et dans la présente procédure de recours. Ils seront dès lors portés à 76'127 fr 15. Le jugement, au chiffre XII de son dispositif, sera réformé en ce sens. Le défenseur d'office ou le conseil juridique gratuit qui recourt en son nom propre a droit à des honoraires, calculés sur la base du tarif horaire prévu pour l’activité déployée dans le cadre d’un mandat d’office (Ruckstuhl, in : Niggli/Heer/Wiprächtiger [éd.], n. 16 et 18 ad art. 135 CPP; Juge unique CREP 31 octobre 2014/804 ; Juge unique CREP 9 novembre 2011/477). Au vu du mémoire produit et du résultat obtenu, l'indemnité qu'il convient d'allouer à ce titre au recourant doit être fixée à 630 fr., plus la TVA, par 50 fr. 40, soit 680 fr. 40 au total, à la charge de l’Etat. Les frais de la procédure de recours, par 880 fr. (art. 20 al. 1 TFIP  [Tarif des frais de procédure et indemnités en matière pénale du 28 septembre 2010; RSV 312.03.1]), seront mis à la charge de K.________ (art. 428 al. 1 CPP). Par ces motifs, la Chambre des recours pénale prononce : I. Le recours est partiellement admis. II. Le jugement du 10 octobre 2014 est réformé comme il suit au chiffre XI de son dispositif : « XI. arrête l’indemnité due à Me G.________, avocat à Lausanne, en sa qualité de conseil d’office de A.L.________, à 16'300 fr. (seize mille trois cents francs), sous déduction de 6'000 fr. (six mille francs) déjà versés à titre d’avance». III. Le jugement du 10 octobre 2014 est réformé comme il suit au chiffre XII de son dispositif : « XII. met une partie des frais de la cause à la charge de K.________, par 76'127 fr. 15, le solde étant laissé à la charge de l’Etat.». IV. Une indemnité de 680 fr. 40 (six cent huitante francs et quarante centimes) est allouée à l’avocat G.________ pour la procédure de recours, à la charge de l'Etat. V. Les frais de la procédure de recours, par 880 fr. (huit cent huitante francs), sont mis à la charge de K.________. VI. Le présent arrêt est exécutoire. Le président :               Le greffier : Du Le présent arrêt, dont la rédaction a été approuvée à huis clos, est notifié, par l'envoi d'une copie complète, à : - M. G.________, avocat, - Ministère public central, et communiqué à : - Mme la Présidente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