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109 vom 6. Februar 2015</w:t>
      </w:r>
    </w:p>
    <w:p>
      <w:r>
        <w:t>VD Tribunal cantonal, 2015-02-06, FR</w:t>
      </w:r>
    </w:p>
    <w:p>
      <w:r>
        <w:rPr>
          <w:b/>
        </w:rPr>
        <w:t xml:space="preserve">Quelle: </w:t>
      </w:r>
      <w:r>
        <w:t>https://mcp.opencaselaw.ch/entscheid/vd_findinfo_D_cision___2015___109</w:t>
      </w:r>
    </w:p>
    <w:p>
      <w:r>
        <w:t>FR: VD_FINDINFO Décision / 2015 / 109 du 6 février 2015</w:t>
      </w:r>
    </w:p>
    <w:p>
      <w:r>
        <w:t>IT: VD_FINDINFO Décision / 2015 / 109 del 6 febbraio 2015</w:t>
      </w:r>
    </w:p>
    <w:p>
      <w:pPr>
        <w:pStyle w:val="Heading2"/>
      </w:pPr>
      <w:r>
        <w:t>Regeste</w:t>
      </w:r>
    </w:p>
    <w:p>
      <w:r>
        <w:t>RETRAIT{VOIE DE DROIT}, EXPERTISE, RECOURS{CPP} | 386 al. 2 let. b CPP (CH)</w:t>
      </w:r>
    </w:p>
    <w:p>
      <w:pPr>
        <w:pStyle w:val="Heading2"/>
      </w:pPr>
      <w:r>
        <w:t>Volltext</w:t>
      </w:r>
    </w:p>
    <w:p>
      <w:r>
        <w:t>Vaud Tribunal cantonal Chambre des recours pénale 06.02.2015 Décision / 2015 / 109</w:t>
      </w:r>
    </w:p>
    <w:p>
      <w:r>
        <w:t>RETRAIT{VOIE DE DROIT}, EXPERTISE, RECOURS{CPP} | 386 al. 2 let. b CPP (CH)</w:t>
      </w:r>
    </w:p>
    <w:p>
      <w:r>
        <w:t>TRIBUNAL CANTONAL 99 PE09.031703-BEB/PBR CHAMBRE DES RECOURS PENALE __________________________________________ Arrêt du 6 février 2015 __________________ Composition :               M. Abrecht , président MM. Meylan et Maillard, juges Greffier :              M. Quach ***** Art. 386 al. 2 let. b CPP Statuant sur le recours interjeté le 16 septembre 2014 par W.________ contre le mandat d'expertise délivré le 2 septembre 2014 par le Tribunal de police de l'arrondissement de Lausanne dans la cause n° PE09.031703-BEB/PBR , la Chambre des recours pénale considère : En fait et en droit : 1. Par déclaration au procès-verbal de l'audience de conciliation tenue devant le Tribunal de police de l'arrondissement de Lausanne le 29 janvier 2015, W.________ a déclaré retirer son recours contre le mandat d'expertise délivré le 2 septembre 2014 par cette autorité. Il convient d’en prendre acte et de rayer la cause du rôle. 2. Les parties ont déclaré renoncer à l'allocation de dépens pour la procédure de recours. Le retrait du recours étant intervenu à la suite de la décision du Tribunal de police de renoncer à la mise en œuvre de l'expertise litigieuse, les frais de la procédure de recours, par 220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Le greffier : Du Le présent arrêt, dont la rédaction a été approuvée à huis clos, est notifié, par l'envoi d'une copie complète, à : - M. Olivier Constantin, avocat (pour W.________), - M. Matthieu Genillod, avocat (pour D.________),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