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947 vom 11. Juni 2014</w:t>
      </w:r>
    </w:p>
    <w:p>
      <w:r>
        <w:t>VD Tribunal cantonal, 2014-06-11, FR</w:t>
      </w:r>
    </w:p>
    <w:p>
      <w:r>
        <w:rPr>
          <w:b/>
        </w:rPr>
        <w:t xml:space="preserve">Quelle: </w:t>
      </w:r>
      <w:r>
        <w:t>https://mcp.opencaselaw.ch/entscheid/vd_findinfo_D_cision___2014___947</w:t>
      </w:r>
    </w:p>
    <w:p>
      <w:r>
        <w:t>FR: VD_FINDINFO Décision / 2014 / 947 du 11 juin 2014</w:t>
      </w:r>
    </w:p>
    <w:p>
      <w:r>
        <w:t>IT: VD_FINDINFO Décision / 2014 / 947 del 11 giugno 2014</w:t>
      </w:r>
    </w:p>
    <w:p>
      <w:pPr>
        <w:pStyle w:val="Heading2"/>
      </w:pPr>
      <w:r>
        <w:t>Regeste</w:t>
      </w:r>
    </w:p>
    <w:p>
      <w:r>
        <w:t>AVOCAT D'OFFICE, ASSISTANCE JUDICIAIRE, PLAIGNANT | 136 CPP (CH)</w:t>
      </w:r>
    </w:p>
    <w:p>
      <w:pPr>
        <w:pStyle w:val="Heading2"/>
      </w:pPr>
      <w:r>
        <w:t>Volltext</w:t>
      </w:r>
    </w:p>
    <w:p>
      <w:r>
        <w:t>Vaud Tribunal cantonal Chambre des recours pénale 11.06.2014 Décision / 2014 / 947</w:t>
      </w:r>
    </w:p>
    <w:p>
      <w:r>
        <w:t>AVOCAT D'OFFICE, ASSISTANCE JUDICIAIRE, PLAIGNANT | 136 CPP (CH)</w:t>
      </w:r>
    </w:p>
    <w:p>
      <w:r>
        <w:t>TRIBUNAL CANTONAL 398 PE13.016978-ERY CHAMBRE DES RECOURS PENALE __________________________________________ Arrêt du 11 juin 2014 __________________ Composition :               M. A B R E C H T, président MM. Meylan et Maillard, juges Greffier :              M. Ritter ***** Art. 136 CPP Statuant sur le recours interjeté le 5 juin 2014 par F.________ contre l’ordonnance de refus d’assistance judiciaire gratuite pour la partie plaignante rendue le 21 mai 2014 par le Ministère public de l’arrondissement de l’Est vaudois dans la cause n° PE13.016978-ERY , la Chambre des recours pénale considère : En fait et en droit : 1. F.________ exploitait l’établissement à l’enseigne du [...], aux Avants, au titre d’un bail qui avait été conclu avec le propriétaire des lieux, [...]. Le bail à loyer a été résilié par le propriétaire. Le 2 août 2013, F.________ a déposé plainte pénale contre [...] pour menaces et tentative de contrainte (P. 4). Elle lui faisait grief d’avoir tenu des propos prétendument intimidants à son égard lors d’un entretien téléphonique du 6 mai 2013 relatif aux modalités de la résiliation du bail. Ensuite de cette plainte, le Ministère public de l’arrondissement de l’Est vaudois a ouvert une instruction pénale contre [...] pour menaces et tentative de contrainte. 2. Le 12 mai 2014, la plaignante a demandé «la nomination d’un avocat d’office/conseil d’office» (P. 13) Par ordonnance du 21 mai 2014, le Procureur a rejeté la requête d’octroi de l’assistance judiciaire et de désignation d’un conseil juridique gratuit (I) et dit que les frais suivaient le sort de la cause (II). 3. Par acte du 5 juin 2014, F.________ a recouru contre l’ordonnance du 21 mai 2014, concluant implicitement à sa modification en ce sens qu’elle bénéficie de «la nomination d’un avocat d’office/conseil d’office». 4. Une décision de refus ou de refus partiel de l’assistance judiciaire requise peut faire l’objet d’un recours aux conditions des art. 393 ss CPP (Code de procédure pénale suisse du 5 octobre 2007; RS 312.0) (Harari/Corminboeuf, in : Kuhn/Jeanneret [éd.], Commentaire romand, Code de procédure pénale suisse, Bâle 2011, n. 16 ad art. 136 CPP; CREP 1 er mai 2013/362 c.1). Interjeté en temps utile (art. 396 al. 1 CPP) contre une décision du Ministère public (art. 393 al. 1 let. a CPP), par la partie plaignante qui a qualité pour recourir (art. 382 al. 1 CPP), le recours est recevable. 5. Selon l’art. 136 al. 1 CPP, la direction de la procédure accorde entièrement ou partiellement l’assistance judiciaire à la partie plaignante pour lui permettre de faire valoir ses prétentions civiles, à condition que (a) la partie plaignante soit indigente et que (b) l’action civile ne paraisse pas vouée à l’échec. Selon l’art. 136 al. 2 CPP, l'assistance judiciaire comprend notamment (c) la désignation d'un conseil juridique gratuit, lorsque la défense des intérêts de la partie plaignante l'exige. L’assistance d’un avocat doit être nécessaire à la défense des intérêts du requérant (Mazzucchelli/Postizzi, in : Niggli/Heer/Wiprächtiger [éd.], Basler Kommentar, Schweizerische Strafprozessordnung, Jugendstrafprozessordnung, Bâle 2011,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1 er mars 2013/168 c. 2b; CREP 7 mai 2012/275 c. 2b; CREP 29 février 2012/111 c. 2b). 6. En l’espèce, l’objet de la procédure est limité à un seul épisode incriminé, précisément décrit par la plaignante, à savoir des propos prétendument tenus par téléphone par le prévenu. La plaignante offre d’en prouver la teneur par témoin, en précisant que le haut-parleur de l’appareil était enclenché durant l’entretien (P. 4, p. 1 in fine). La cause n’apparaît dès lors compliquée ni en fait ni en droit. La cour ajoute qu’au vu des nombreux procédés adressés par la recourante depuis des années aux diverses autorités pénales de notre canton, il peut être tenu pour établi qu’elle dispose de suffisamment d’expérience en matière de procédure pénale pour faire valoir ses droits en qualité de partie plaignante dans une pareille cause, même contre un prévenu assisté. Il n’y a ainsi pas matière à désignation d'un conseil juridique gratuit. Point n’est ainsi besoin de statuer sur le point de savoir si la partie est indigente au sens de l’art. 136 al. 1 let. a CPP. C’est ainsi à juste titre que le Procureur a rejeté la requête d’assistance judiciaire présentée par la recourante. 7. Il résulte de ce qui précède que le recours, manifestement mal fondé, doit être rejeté sans autres échanges d’écritures (art. 390 al. 2 CPP) et l’ordonnance attaquée confirmée. Les frais de la procédure de recours, constitués en l’espèce de l’émolument d'arrêt (art. 422 al. 1 CPP), par 440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21 mai 2014 est confirmée. III. Les frais du présent arrêt, par 440 fr. (quatre cent quarante francs), sont mis à la charge de F.________. IV. Le présent arrêt est exécutoire. Le président :               Le greffier : Du L'arrêt qui précède, dont la rédaction a été approuvée à huis clos, est notifié, par l'envoi d'une copie complète, à : - Mme F.________, - Ministère public central, et communiqué à : ‑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