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 vom 4. Juni 2013</w:t>
      </w:r>
    </w:p>
    <w:p>
      <w:r>
        <w:t>VD Tribunal cantonal, 2013-06-04, FR</w:t>
      </w:r>
    </w:p>
    <w:p>
      <w:r>
        <w:rPr>
          <w:b/>
        </w:rPr>
        <w:t xml:space="preserve">Quelle: </w:t>
      </w:r>
      <w:r>
        <w:t>https://mcp.opencaselaw.ch/entscheid/vd_findinfo_D_cision___2014___86</w:t>
      </w:r>
    </w:p>
    <w:p>
      <w:r>
        <w:t>FR: VD_FINDINFO Décision / 2014 / 86 du 4 juin 2013</w:t>
      </w:r>
    </w:p>
    <w:p>
      <w:r>
        <w:t>IT: VD_FINDINFO Décision / 2014 / 86 del 4 giugno 2013</w:t>
      </w:r>
    </w:p>
    <w:p>
      <w:pPr>
        <w:pStyle w:val="Heading2"/>
      </w:pPr>
      <w:r>
        <w:t>Regeste</w:t>
      </w:r>
    </w:p>
    <w:p>
      <w:r>
        <w:t>PROCÉDURE PÉNALE DES MINEURS, TRIBUNAL DES MINEURS, DÉCISION SUR OPPOSITION, OPPOSITION{PROCÉDURE}, DÉCISION D'IRRECEVABILITÉ, CONDITION DE RECEVABILITÉ | 355 CPP (CH), 356 al. 2 CPP (CH), 356 CPP (CH), 393 CPP (CH), 32 PPMin, 39 PPMin</w:t>
      </w:r>
    </w:p>
    <w:p>
      <w:pPr>
        <w:pStyle w:val="Heading2"/>
      </w:pPr>
      <w:r>
        <w:t>Erwägungen</w:t>
      </w:r>
    </w:p>
    <w:p>
      <w:r>
        <w:rPr>
          <w:b/>
        </w:rPr>
        <w:t>E. 1</w:t>
      </w:r>
    </w:p>
    <w:p>
      <w:r>
        <w:t>a) Le prononcé par lequel la Présidente du Tribunal des mineurs déclare irrecevable l’opposition formée par une partie à son ordonnance pénale (cf. art. 356 al. 2 CPP [Code de procédure pénale suisse du 5 octobre 2007; RS 312.0] par renvoi de l’art. 32 al. 6 PPMin [loi fédérale sur la procédure pénale applicable aux mineurs du 20 mars 2009; RS 312.1]), est susceptible de recours selon les art. 393 ss CPP (art. 3 al. 1 et 39 al. 1 PPMin; cf. CREP 27 juillet 2011/344). Le recours doit être adressé par écrit, dans un délai de dix jours dès la notification de la décision attaquée (cf. art. 384 let. b CPP), à l’autorité de recours des mineurs (art. 39 al. 3 PPMin) qui, dans le canton de Vaud, est la Chambre des recours pénale du Tribunal cantonal (art. 18 LVPPMin [Loi d'introduction de la loi fédérale du 20 mars 2009 sur la procédure pénale applicable aux mineurs; RSV 312.05]). b) En l’occurrence, interjeté en temps utile devant l’autorité compétente et satisfaisant aux conditions de forme posées par l’art. 385 al. 1 CPP, le recours est recevable.</w:t>
      </w:r>
    </w:p>
    <w:p>
      <w:r>
        <w:rPr>
          <w:b/>
        </w:rPr>
        <w:t>E. 2</w:t>
      </w:r>
    </w:p>
    <w:p>
      <w:r>
        <w:t>CPP). b) En l’espèce, il est tout d’abord relevé que contrairement à ce qui prévaut en matière de droit pénal des adultes (cf. art. 353 al. 2 CPP), le juge des mineurs peut statuer sur les conclusions civiles qui ne nécessitent pas d’instruction particulière (art. 32 al. 3 CPP). En l’occurrence, la recourante s’est bien référée dans son opposition à ses conclusions civiles en demandant le remboursement de 328 fr. à titre de frais médicaux « dans l’immédiat ». Dès lors, soit la juge des mineurs admettait l’opposition et rendait une nouvelle ordonnance pénale, soit – si elle considérait que cette opposition était irrecevable ou mal fondée s’agissant des conclusions civiles – elle maintenait son ordonnance et saisissait le Tribunal des mineurs en corps (art. 32 al.</w:t>
      </w:r>
    </w:p>
    <w:p>
      <w:r>
        <w:rPr>
          <w:b/>
        </w:rPr>
        <w:t>E. 6</w:t>
      </w:r>
    </w:p>
    <w:p>
      <w:r>
        <w:t>PPMin et 356 al. 1 CPP), afin qu’il statue notamment sur la validité de l’opposition (356 al. 2 CPP) et, le cas échéant, sur les conclusions civiles (art. 34 al. 6 PPMin). C’est donc à tort que la juge des mineurs a statué elle-même sur la validité de l’opposition formée par G.________ (CREP 27 juillet 2011/344). Par conséquent, le prononcé du 17 décembre 2013 doit être annulé et il convient d’inviter l’autorité inférieure à procéder selon les art. 355 et 356 CPP. 3. En définitive, le recours doit être admis, le prononcé entrepris annulé et le dossier renvoyé à la Présidente du Tribunal des mineurs pour qu'elle procède dans le sens des considérants. Les frais de la procédure de recours, constitués en l’espèce de l'émolument d'arrêt (art. 422 al. 1 CPP), par 225 fr. (art. 20 al. 1 et 2 TFJP [tarif des frais judiciaires pénaux; RSV 312.03.1]), seront laissés à la charge de l’Etat (art. 44 al. 2 PPMin et 428 al. 4 CPP). Par ces motifs, la Chambre des recours pénale, statuant à huis clos, prononce : I. Le recours est admis. II. Le prononcé du 19 décembre 2013 est annulé. III. Le dossier de la cause est renvoyé à la Présidente du Tribunal des mineurs pour qu’elle procède dans le sens des considérants. IV. Les frais de la procédure de recours, par 225 fr. (deux cent vingt-cinq francs), sont laissés à la charge de l'Etat. IV. Le présent arrêt est exécutoire. Le président :               La greffière : Du L'arrêt qui précède, dont la rédaction a été approuvée à huis clos, est notifié, par l'envoi d'une copie complète, à : - Mme G.________,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