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837 vom 10. September 2014</w:t>
      </w:r>
    </w:p>
    <w:p>
      <w:r>
        <w:t>VD Tribunal cantonal, 2014-09-10, FR</w:t>
      </w:r>
    </w:p>
    <w:p>
      <w:r>
        <w:rPr>
          <w:b/>
        </w:rPr>
        <w:t xml:space="preserve">Quelle: </w:t>
      </w:r>
      <w:r>
        <w:t>https://mcp.opencaselaw.ch/entscheid/vd_findinfo_D_cision___2014___837</w:t>
      </w:r>
    </w:p>
    <w:p>
      <w:r>
        <w:t>FR: VD_FINDINFO Décision / 2014 / 837 du 10 septembre 2014</w:t>
      </w:r>
    </w:p>
    <w:p>
      <w:r>
        <w:t>IT: VD_FINDINFO Décision / 2014 / 837 del 10 settembre 2014</w:t>
      </w:r>
    </w:p>
    <w:p>
      <w:pPr>
        <w:pStyle w:val="Heading2"/>
      </w:pPr>
      <w:r>
        <w:t>Regeste</w:t>
      </w:r>
    </w:p>
    <w:p>
      <w:r>
        <w:t>PARTIE À LA PROCÉDURE, QUALITÉ POUR RECOURIR, DÉNONCIATEUR, CLASSEMENT DE LA PROCÉDURE | 104 CPP (CH), 115 al. 1 CPP (CH), 319 CPP (CH), 382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Interjeté dans le délai légal auprès de l’autorité compétente, le recours est déposé en temps utile ; il satisfait en outre aux autres conditions légales (art. 385 al. 1 CPP), de sorte qu’il est recevable en la forme.</w:t>
      </w:r>
    </w:p>
    <w:p>
      <w:r>
        <w:rPr>
          <w:b/>
        </w:rPr>
        <w:t>E. 2.1</w:t>
      </w:r>
    </w:p>
    <w:p>
      <w:r>
        <w:t>Seules les parties ont qualité pour recourir au sens de l’art. 382 al. 1 CPP contre une ordonnance de classement (art. 322 al. 2 CPP).</w:t>
      </w:r>
    </w:p>
    <w:p>
      <w:r>
        <w:rPr>
          <w:b/>
        </w:rPr>
        <w:t>E. 2.1.1</w:t>
      </w:r>
    </w:p>
    <w:p>
      <w:r>
        <w:t>Aux termes de l’art. 104 al. 1 CPP, ont la qualité de partie le prévenu (let. a), la partie plaignante (let. b) et le Ministère public, lors des débats ou dans la procédure de recours (let. c).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(Bendani, in : Kuhn/Jeanneret [éd.], Commentaire romand, Code de procédure pénale suisse, Bâle 2011, n. 9 ad art. 105 CPP et les références citées),</w:t>
      </w:r>
    </w:p>
    <w:p>
      <w:r>
        <w:rPr>
          <w:b/>
        </w:rPr>
        <w:t>E. 2.1.2</w:t>
      </w:r>
    </w:p>
    <w:p>
      <w:r>
        <w:t>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(Perrier, in : Kuhn/Jeanneret [éd.], op. cit., n. 6 et 8 ad art. 115 CPP et les arrêts cités ; Mazzuchelli/Postizzi, in : Niggli/Heer/Wiprächtiger [éd.], Basler Kommentar, Schweizerische Strafprozessordnung, Jugendstrafprozessordnung, Bâle 2011, n. 21 ad art. 115 CPP ; ATF 138 IV 258 c. 2.2 et 2.3 ; cf. ég. les arrêts cités par Garbarski, Le lésé et la partie plaignante en procédure pénale, Etat de lieux de la jurisprudence récente, in : SJ 2012 II p. 123, not. TF 1B_553/2012 du 12 novembre 2012 c. 1.2.2 et TF 1B_678/2011 du 30 janvier 2012 c. 2.1).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 Postizzi, op. cit., n. 28 ad art. 115 CPP; Perrier, op. cit., n. 13 ad art. 115 CPP).</w:t>
      </w:r>
    </w:p>
    <w:p>
      <w:r>
        <w:rPr>
          <w:b/>
        </w:rPr>
        <w:t>E. 2.2</w:t>
      </w:r>
    </w:p>
    <w:p>
      <w:r>
        <w:t>En l'espèce, contrairement à ce qu’il soutient (cf. recours pp. 2-3), G.________ n’a pas la qualité de partie. En effet, il est manifeste qu’il n'est pas directement lésé par les infractions qu'il dénonce, en particulier l’infraction de gestion déloyale, puisqu’il s’agit d’actes qui auraient été commis au préjudice de la société N.________Sàrl. De plus, il n’est pas associé-gérant (cf. extrait du registre du commerce du 4 juin 2014 sous P. 8). Dès lors, le prénommé n’a pas la qualité pour recourir (cf. art. 382 al. 1 CPP) contre l’ordonnance de classement du 4 juin 2014, faute d'être lésé au sens de l’art. 115 al. 1 CPP.</w:t>
      </w:r>
    </w:p>
    <w:p>
      <w:r>
        <w:rPr>
          <w:b/>
        </w:rPr>
        <w:t>E. 3</w:t>
      </w:r>
    </w:p>
    <w:p>
      <w:r>
        <w:t>Il résulte de ce qui précède que le recours doit être déclaré irrecevable, sans autres échanges d’écritures (art. 390 al. 2 CPP). Les frais de la procédure de recours, constitués en l'espèce du seul émolument d'arrêt, par 550 fr. (art. 422 al. 1 CPP et 20 al. 1 TFIP [tarif des frais de procédure et indemnités en matière pénale du 28 septembre 2010 ; RSV 312.03.1]), seront mis à la charge du recourant, qui succombe (art. 428 al. 1 CPP). Par ces motifs, la Chambre des recours pénale prononce : I. Le recours est irrecevable. II. Les frais du présent arrêt, par 550 fr. (cinq cent cinquante francs), sont mis à la charge de G.________. III. Le présent arrêt est exécutoire. Le président : La greffière : Du L'arrêt qui précède, dont la rédaction a été approuvée à huis clos, est notifié, par l'envoi d'une copie complète, à : - M. Philippe Maridor, avocat (pour G.________), - M. V.________,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