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795 vom 10. Oktober 2014</w:t>
      </w:r>
    </w:p>
    <w:p>
      <w:r>
        <w:t>VD Tribunal cantonal, 2014-10-10, FR</w:t>
      </w:r>
    </w:p>
    <w:p>
      <w:r>
        <w:rPr>
          <w:b/>
        </w:rPr>
        <w:t xml:space="preserve">Quelle: </w:t>
      </w:r>
      <w:r>
        <w:t>https://mcp.opencaselaw.ch/entscheid/vd_findinfo_D_cision___2014___795</w:t>
      </w:r>
    </w:p>
    <w:p>
      <w:r>
        <w:t>FR: VD_FINDINFO Décision / 2014 / 795 du 10 octobre 2014</w:t>
      </w:r>
    </w:p>
    <w:p>
      <w:r>
        <w:t>IT: VD_FINDINFO Décision / 2014 / 795 del 10 ottobre 2014</w:t>
      </w:r>
    </w:p>
    <w:p>
      <w:pPr>
        <w:pStyle w:val="Heading2"/>
      </w:pPr>
      <w:r>
        <w:t>Regeste</w:t>
      </w:r>
    </w:p>
    <w:p>
      <w:r>
        <w:t>DÉCISION D'IRRECEVABILITÉ, COMPÉTENCE RATIONE LOCI, TRANSMISSION D'UN ACTE PROCÉDURAL | 58 al. 3 LPGA, 69 LPGA</w:t>
      </w:r>
    </w:p>
    <w:p>
      <w:pPr>
        <w:pStyle w:val="Heading2"/>
      </w:pPr>
      <w:r>
        <w:t>Volltext</w:t>
      </w:r>
    </w:p>
    <w:p>
      <w:r>
        <w:t>Vaud Tribunal cantonal Cour des assurances sociales 10.10.2014 Décision / 2014 / 795</w:t>
      </w:r>
    </w:p>
    <w:p>
      <w:r>
        <w:t>DÉCISION D'IRRECEVABILITÉ, COMPÉTENCE RATIONE LOCI, TRANSMISSION D'UN ACTE PROCÉDURAL | 58 al. 3 LPGA, 69 LPGA</w:t>
      </w:r>
    </w:p>
    <w:p>
      <w:r>
        <w:t>TRIBUNAL CANTONAL AI 165/14 - 236/2014 ZD14.031295 COUR DES ASSURANCES SOCIALES _____________________________________________ Décision du 10 octobre 2014 ______________________ Présidence de               M. Neu Juges :              Mmes Brélaz Braillard et Dessaux Greffière :              Mme Pellaton ***** Cause pendante entre : D.________ , à Genève, recourant, et Office de l'assurance-invalidité du canton de Genève , à Genève, intimé. _______________ Art. 69 al. 1 let. a LAI et 58 al. 3 LPGA Vu le recours déposé le 31 juillet 2014 par D.________ auprès de la Cour des assurances sociales du Tribunal cantonal vaudois, à l’encontre d’une décision prise le 7 juillet 2014 par l’Office de l’assurance-invalidité du canton de Genève, vu la transmission de l’acte de recours à la Chambre des assurances sociales de la Cour de Justice du canton de Genève, vu le courrier du 9 septembre 2014 de la Chambre des assurances sociales de la Cour de Justice du canton de Genève confirmant se saisir du recours, attendu que, selon l’art. 69 al. 1 let. a LAI (loi fédérale du 19 juin 1959 sur l'assurance-invalidité, RS 831.20), dérogeant à l’art. 58 al. 1 LPGA (loi fédérale du 6 octobre 2000 sur la partie générale du droit des assurances sociales, RS 830.1), les décisions des offices AI cantonaux peuvent directement faire l’objet d’un recours devant le tribunal des assurances du domicile de l’office concerné, qu’en l’occurrence, la décision attaquée a été rendue par l’Office AI du canton de Genève, de sorte que le tribunal compétent pour connaître du recours est le tribunal des assurances de ce canton, soit la Chambre des assurances sociales de la Cour de justice du canton de Genève, qu'il revient au tribunal qui décline sa compétence de transmettre sans délai l'acte de recours et ses annexes au tribunal compétent (art. 58 al. 3 LPGA), que la présente décision ne justifie pas la perception de frais, ni l'allocation de dépens. Par ces motifs, la Cour des assurances sociales prononce : I. Le recours, en tant qu’interjeté devant la Cour des assurances sociales du Tribunal cantonal vaudois, contre la décision rendue le 7 juillet 2014 par l’Office de l’assurance-invalidité du canton de Genève, est irrecevable. II. La cause est transmise en l'état à la Cour de justice du canton de Genève, Chambre des assurances sociales, comme objet de sa compétence. III. ll n’est pas perçu de frais, ni alloué de dépens. Le président : La greffière : Du La décision qui précède, dont la rédaction a été approuvée à huis clos, est notifiée à : ‑ D.________, ‑ Office de l’assurance-invalidité du canton de Genève, - Office fédéral des assurances sociales, par l'envoi de photocopies. La présente décision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