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 vom 30. Januar 2014</w:t>
      </w:r>
    </w:p>
    <w:p>
      <w:r>
        <w:t>VD Tribunal cantonal, 2014-01-30, FR</w:t>
      </w:r>
    </w:p>
    <w:p>
      <w:r>
        <w:rPr>
          <w:b/>
        </w:rPr>
        <w:t xml:space="preserve">Quelle: </w:t>
      </w:r>
      <w:r>
        <w:t>https://mcp.opencaselaw.ch/entscheid/vd_findinfo_D_cision___2014___78</w:t>
      </w:r>
    </w:p>
    <w:p>
      <w:r>
        <w:t>FR: VD_FINDINFO Décision / 2014 / 78 du 30 janvier 2014</w:t>
      </w:r>
    </w:p>
    <w:p>
      <w:r>
        <w:t>IT: VD_FINDINFO Décision / 2014 / 78 del 30 gennaio 2014</w:t>
      </w:r>
    </w:p>
    <w:p>
      <w:pPr>
        <w:pStyle w:val="Heading2"/>
      </w:pPr>
      <w:r>
        <w:t>Regeste</w:t>
      </w:r>
    </w:p>
    <w:p>
      <w:r>
        <w:t>RETRAIT{VOIE DE DROIT} | 386 al. 2 let. b CPP (CH)</w:t>
      </w:r>
    </w:p>
    <w:p>
      <w:pPr>
        <w:pStyle w:val="Heading2"/>
      </w:pPr>
      <w:r>
        <w:t>Erwägungen</w:t>
      </w:r>
    </w:p>
    <w:p>
      <w:r>
        <w:rPr>
          <w:b/>
        </w:rPr>
        <w:t>E. 1</w:t>
      </w:r>
    </w:p>
    <w:p>
      <w:r>
        <w:t>Le 28 janvier 2014, L.________, par l’entremise de son défenseur d’office, a déclaré retirer son recours contre la décision de la Juge d’application des peines ordonnant une expertise psychiatrique à son encontre. Il convient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de l’émolument d'arrêt, par 220 fr. (art. 20 al. 1 TFJP [tarif des frais judiciaires pénaux du 28 septembre 2010; RSV 312.03.1]) ainsi que des frais imputables à la défense d’office (art. 422 al. 1 et 2 let. a CPP), fixés à 450 fr. plus la TVA, par 36 fr., soit un total de 486 fr., seront mis à la charge du recourant. Le remboursement à l’Etat de l’indemnité allouée au défenseur d’office de L.________ ne sera toutefois exigible que pour autant que la situation économique de ce dernier se soit améliorée (art. 135 al. 3 CPP). Par ces motifs, la Chambre des recours pénale, statuant à huis clos, prononce : I. Il est pris acte du retrait du recours. II. La cause est rayée du rôle. III. L'indemnité allouée au défenseur d'office de L.________ est fixée à 486 fr. (quatre cent huitante-six francs). IV. Les frais du présent arrêt, par 220 fr. (deux cent vignt francs), ainsi que l'indemnité allouée au défenseur d'office de L.________, par 486 fr. (quatre cent huitante-six francs),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Jean Lob, avocat (pour L.________), - Ministère public central ; et communiqué à : - M. Eric Mermoud, Procureur du Ministère public central, Division affaires spéciales contrôle et mineurs, - Mme la Juge d’application des peines, - Centre neuchâtelois de psychiatrie, Dr. [...], - Office d’exécution des peines (réf : OEP/MES/66861/AVI/ipe),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