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712 vom 26. August 2014</w:t>
      </w:r>
    </w:p>
    <w:p>
      <w:r>
        <w:t>VD Tribunal cantonal, 2014-08-26, FR</w:t>
      </w:r>
    </w:p>
    <w:p>
      <w:r>
        <w:rPr>
          <w:b/>
        </w:rPr>
        <w:t xml:space="preserve">Quelle: </w:t>
      </w:r>
      <w:r>
        <w:t>https://mcp.opencaselaw.ch/entscheid/vd_findinfo_D_cision___2014___712</w:t>
      </w:r>
    </w:p>
    <w:p>
      <w:r>
        <w:t>FR: VD_FINDINFO Décision / 2014 / 712 du 26 août 2014</w:t>
      </w:r>
    </w:p>
    <w:p>
      <w:r>
        <w:t>IT: VD_FINDINFO Décision / 2014 / 712 del 26 agosto 2014</w:t>
      </w:r>
    </w:p>
    <w:p>
      <w:pPr>
        <w:pStyle w:val="Heading2"/>
      </w:pPr>
      <w:r>
        <w:t>Regeste</w:t>
      </w:r>
    </w:p>
    <w:p>
      <w:r>
        <w:t>RADIATION DU RÔLE, RÉPUDIATION{DROIT SUCCESSORAL} | 94 al. 1 let. c LPA-VD</w:t>
      </w:r>
    </w:p>
    <w:p>
      <w:pPr>
        <w:pStyle w:val="Heading2"/>
      </w:pPr>
      <w:r>
        <w:t>Volltext</w:t>
      </w:r>
    </w:p>
    <w:p>
      <w:r>
        <w:t>Vaud Tribunal cantonal Cour des assurances sociales 26.08.2014 Décision / 2014 / 712</w:t>
      </w:r>
    </w:p>
    <w:p>
      <w:r>
        <w:t>RADIATION DU RÔLE, RÉPUDIATION{DROIT SUCCESSORAL} | 94 al. 1 let. c LPA-VD</w:t>
      </w:r>
    </w:p>
    <w:p>
      <w:r>
        <w:t>TRIBUNAL CANTONAL PP 18/10 - 37/2014 ZI10.020899 COUR DES ASSURANCES SOCIALES _____________________________________________ Décision du 26 août 2014 __________________ Présidence de               Mme Thalmann , juge unique Greffière :              Mme Barman Ionta ***** Cause pendante entre : Feu A.P.________ , à […], demandeur, représenté par Me Romolo Molo, avocat à Genève, et I.________ , à Lausanne, défenderesse. _______________ Art. 94 al. 1 let. c LPA-VD Vu la demande du 29 juin 2010 déposée par feu A.P.________ auprès de la Cour des assurances sociales du Tribunal cantonal, concluant à l’octroi d’une rente d’invalidité dès le 1 er janvier 2004, vu l’ordonnance rendue le 20 mars 2012 par le Juge de paix du district de [...], prenant acte de la répudiation de la succession par tous les héritiers légaux, vu les pièces au dossier ; attendu qu’au vu de ce qui précède, il y a lieu de rayer la cause du rôle (art. 94 al. 1 let. c LPA-VD [loi cantonale vaudoise sur la procédure administrative du 28 octobre 2008 ; RSV 173.36]), que l’ensemble du dossier (procédure et pièces) a été versé au dossier enregistré sous le numéro PP 6/13 dans la cause divisant B.P.________, C.P.________ et D.P.________ ainsi que V.________ d’avec I.________, que la présente décision est rendue sans frais ni dépens. Par ces motifs, le juge unique prononce : I. La cause est rayée du rôle. II. La présente décision est rendue sans frais ni dépens. La juge unique :               La greffière : Du La décision qui précède est notifiée à : ‑ Me Romolo Molo (pour feu A.P.________) ‑ I.________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