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656 vom 5. August 2014</w:t>
      </w:r>
    </w:p>
    <w:p>
      <w:r>
        <w:t>VD Tribunal cantonal, 2014-08-05, FR</w:t>
      </w:r>
    </w:p>
    <w:p>
      <w:r>
        <w:rPr>
          <w:b/>
        </w:rPr>
        <w:t xml:space="preserve">Quelle: </w:t>
      </w:r>
      <w:r>
        <w:t>https://mcp.opencaselaw.ch/entscheid/vd_findinfo_D_cision___2014___656</w:t>
      </w:r>
    </w:p>
    <w:p>
      <w:r>
        <w:t>FR: VD_FINDINFO Décision / 2014 / 656 du 5 août 2014</w:t>
      </w:r>
    </w:p>
    <w:p>
      <w:r>
        <w:t>IT: VD_FINDINFO Décision / 2014 / 656 del 5 agosto 2014</w:t>
      </w:r>
    </w:p>
    <w:p>
      <w:pPr>
        <w:pStyle w:val="Heading2"/>
      </w:pPr>
      <w:r>
        <w:t>Regeste</w:t>
      </w:r>
    </w:p>
    <w:p>
      <w:r>
        <w:t>RETRAIT{VOIE DE DROIT}, RADIATION DU RÔLE, COMPÉTENCE RATIONE MATERIAE | 85 LSA, 94 al. 1 let. c LPA-VD</w:t>
      </w:r>
    </w:p>
    <w:p>
      <w:pPr>
        <w:pStyle w:val="Heading2"/>
      </w:pPr>
      <w:r>
        <w:t>Volltext</w:t>
      </w:r>
    </w:p>
    <w:p>
      <w:r>
        <w:t>Vaud Tribunal cantonal Cour des assurances sociales 05.08.2014 Décision / 2014 / 656</w:t>
      </w:r>
    </w:p>
    <w:p>
      <w:r>
        <w:t>RETRAIT{VOIE DE DROIT}, RADIATION DU RÔLE, COMPÉTENCE RATIONE MATERIAE | 85 LSA, 94 al. 1 let. c LPA-VD</w:t>
      </w:r>
    </w:p>
    <w:p>
      <w:r>
        <w:t>TRIBUNAL CANTONAL AM 27/14 - 32/2014 ZE14.028875 COUR DES ASSURANCES SOCIALES _____________________________________________ Décision du 5 août 2014 __________________ Présidence de               M. Neu , juge unique Greffière : Mme              Monod ***** Cause pendante entre : T.________ , à [...], recourante, représentée par F.________, à [...], et MUTUEL ASSURANCES SA , à Martigny, intimée. _______________ Art. 94 al. 1 let. c LPA-VD ; art. 85 LSA. Vu le recours formé le 11 juillet 2014 par T.________ (ci-après : la recourante), représentée par F.________, à l’encontre de la détermination émise par Mutuel Assurances SA (ci-après : l’intimée) le 23 décembre 2013 et confirmée le 25 juin 2014, vu la réponse déposée le 22 juillet 2014 par l’intimée, au terme de laquelle celle-ci constate que le recours doit être déclaré irrecevable faute de compétence ratione materiae de la Cour des assurances sociales du Tribunal cantonal, dans la mesure où le litige a trait à une contestation de droit privé entre une entreprise d'assurance et un assuré relevant de la compétence du juge civil ordinaire en vertu de l'art. 85 al. 1 LSA, vu la correspondance en ce sens, adressée le 24 juillet 2014 à la recourante par le juge instructeur, par laquelle elle a au surplus été invitée à retirer son recours, vu la déclaration de retrait du recours signée et envoyée par la recourante le 4 août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F.________, à […] (pour T.________), ‑ Mutuel Assurances SA, à Martigny,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