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477 vom 6. März 2014</w:t>
      </w:r>
    </w:p>
    <w:p>
      <w:r>
        <w:t>VD Tribunal cantonal, 2014-03-06, FR</w:t>
      </w:r>
    </w:p>
    <w:p>
      <w:r>
        <w:rPr>
          <w:b/>
        </w:rPr>
        <w:t xml:space="preserve">Quelle: </w:t>
      </w:r>
      <w:r>
        <w:t>https://mcp.opencaselaw.ch/entscheid/vd_findinfo_D_cision___2014___477</w:t>
      </w:r>
    </w:p>
    <w:p>
      <w:r>
        <w:t>FR: VD_FINDINFO Décision / 2014 / 477 du 6 mars 2014</w:t>
      </w:r>
    </w:p>
    <w:p>
      <w:r>
        <w:t>IT: VD_FINDINFO Décision / 2014 / 477 del 6 marzo 2014</w:t>
      </w:r>
    </w:p>
    <w:p>
      <w:pPr>
        <w:pStyle w:val="Heading2"/>
      </w:pPr>
      <w:r>
        <w:t>Regeste</w:t>
      </w:r>
    </w:p>
    <w:p>
      <w:r>
        <w:t>RADIATION DU RÔLE, PROCÈS DEVENU SANS OBJET | 393 CPP (CH)</w:t>
      </w:r>
    </w:p>
    <w:p>
      <w:pPr>
        <w:pStyle w:val="Heading2"/>
      </w:pPr>
      <w:r>
        <w:t>Erwägungen</w:t>
      </w:r>
    </w:p>
    <w:p>
      <w:r>
        <w:rPr>
          <w:b/>
        </w:rPr>
        <w:t>E. 1</w:t>
      </w:r>
    </w:p>
    <w:p>
      <w:r>
        <w:t>Mettant en doute l’incapacité de D.R.________ à prendre part aux procédures pénales n° PE13.000972-OJO et PE13.008414-OJO ouvertes contre elle, notamment à être présente aux audiences fixées dans le cadre de ces deux procédures, le procureur a, par mandat du 30 janvier 2014, désigné en qualité d’experte la Dresse L.________, autorisation lui étant accordée de faire appel à d’autres personnes travaillant sous sa responsabilité, avec mission de répondre à la question suivante : D.R.________ est-elle apte, d’un point de vue médical, à prendre part aux procédures pénales dirigées contre elle et à participer aux audiences ? (I), a remis diverses pièces à l’experte (II) et a accordé à cette dernière un délai de deux mois, dès réception du mandat pour déposer son rapport (III).</w:t>
      </w:r>
    </w:p>
    <w:p>
      <w:r>
        <w:rPr>
          <w:b/>
        </w:rPr>
        <w:t>E. 2</w:t>
      </w:r>
    </w:p>
    <w:p>
      <w:r>
        <w:t>Faisant suite au courrier adressé par D.R.________, par lequel celle-ci avait indiqué qu’elle ne pouvait donner suite à la convocation de la Dresse L.________ lui enjoignant de se présenter le 11 février 2014, le procureur a, par courrier du 7 février 2014, informé D.R.________ que la convocation du 11 février 2014 était maintenue. Il a précisé que si la prénommée souhaitait que ce rendez-vous soit déplacé, il lui appartenait de produire au Ministère public toute pièce établissant son absence pour des motifs justifiés.</w:t>
      </w:r>
    </w:p>
    <w:p>
      <w:r>
        <w:rPr>
          <w:b/>
        </w:rPr>
        <w:t>E. 3</w:t>
      </w:r>
    </w:p>
    <w:p>
      <w:r>
        <w:t>Par acte daté du 18 février 2014, parvenu au greffe le 24 février 2014, D.R.________ a recouru contre le refus du procureur de reporter la convocation du 11 février 2014. Elle a en outre demandé que l’effet suspensif soit accordé à son recours.</w:t>
      </w:r>
    </w:p>
    <w:p>
      <w:r>
        <w:rPr>
          <w:b/>
        </w:rPr>
        <w:t>E. 4</w:t>
      </w:r>
    </w:p>
    <w:p>
      <w:r>
        <w:t>Par ordonnance du 27 février 2014, le Président de la Chambre des recours pénale du Tribunal cantonal a rejeté la requête d’effet suspensif, dans la mesure où elle n’était pas sans objet, au motif que le simple fait de devoir donner suite à une convocation de l’expert n’était pas susceptible de causer un préjudice irréparable à la recourante.</w:t>
      </w:r>
    </w:p>
    <w:p>
      <w:r>
        <w:rPr>
          <w:b/>
        </w:rPr>
        <w:t>E. 5</w:t>
      </w:r>
    </w:p>
    <w:p>
      <w:r>
        <w:t>La date de la convocation, fixée au 11 février 2014, est désormais échue. Il n’y a donc plus lieu d’examiner si la convocation aurait dû ou non être révoquée au vu des motifs allégués par la recourante, à savoir un séjour à l’étranger durant la période comprise entre le 6 et le 15 février 2014. Partant, le recours formé par D.R.________ est devenu sans objet. Il convient dès lors de rayer la cause du rôle.</w:t>
      </w:r>
    </w:p>
    <w:p>
      <w:r>
        <w:rPr>
          <w:b/>
        </w:rPr>
        <w:t>E. 6</w:t>
      </w:r>
    </w:p>
    <w:p>
      <w:r>
        <w:t>Les frais du présent arrêt, par 330 fr. (art. 422 al. 1 CPP; art. 20 al. 1 TFJP; RSV 312.03.1), seront laissés à la charge de l’Etat (art. 423 al. 1 CPP). Par ces motifs, la Chambre des recours pénale, statuant à huis clos, prononce : I. Le recours est sans objet. II. La cause est rayée du rôle. III. Les frais d’arrêt, par 330 fr. (trois cent trente francs), sont laissés à la charge de l’Etat. IV. Le présent arrêt est exécutoire. Le président :               La greffière : Du L'arrêt qui précède, dont la rédaction a été approuvée à huis clos, est notifié, par l'envoi d'une copie complète, à : - Mme D.R.________, - Ministère public central; et communiqué à : ‑ M. Astyanax Peca, avocat (pour D.R.________), - Mme L.________,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