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404 vom 9. Mai 2014</w:t>
      </w:r>
    </w:p>
    <w:p>
      <w:r>
        <w:t>VD Tribunal cantonal, 2014-05-09, FR</w:t>
      </w:r>
    </w:p>
    <w:p>
      <w:r>
        <w:rPr>
          <w:b/>
        </w:rPr>
        <w:t xml:space="preserve">Quelle: </w:t>
      </w:r>
      <w:r>
        <w:t>https://mcp.opencaselaw.ch/entscheid/vd_findinfo_D_cision___2014___404</w:t>
      </w:r>
    </w:p>
    <w:p>
      <w:r>
        <w:t>FR: VD_FINDINFO Décision / 2014 / 404 du 9 mai 2014</w:t>
      </w:r>
    </w:p>
    <w:p>
      <w:r>
        <w:t>IT: VD_FINDINFO Décision / 2014 / 404 del 9 maggio 2014</w:t>
      </w:r>
    </w:p>
    <w:p>
      <w:pPr>
        <w:pStyle w:val="Heading2"/>
      </w:pPr>
      <w:r>
        <w:t>Regeste</w:t>
      </w:r>
    </w:p>
    <w:p>
      <w:r>
        <w:t>PROCÈS DEVENU SANS OBJET, RADIATION DU RÔLE | 53 al. 3 LPGA, 83 LPA-VD</w:t>
      </w:r>
    </w:p>
    <w:p>
      <w:pPr>
        <w:pStyle w:val="Heading2"/>
      </w:pPr>
      <w:r>
        <w:t>Erwägungen</w:t>
      </w:r>
    </w:p>
    <w:p>
      <w:r>
        <w:rPr>
          <w:b/>
        </w:rPr>
        <w:t>E. 7</w:t>
      </w:r>
    </w:p>
    <w:p>
      <w:r>
        <w:t>avril 2014, celle-ci faisant suite à un second échange d’écritures ordonné en raison de la demande de renseignements contenue dans la réponse du 16 décembre 2013, que, dans cette même lettre, l’intimée a déclaré renoncer à la perception des cotisations complémentaires et des intérêts moratoires, tels que facturés par décisions du 20 décembre 2012, annonçant en outre qu’elle adresserait deux décomptes rectificatifs à la recourante, qu’elle a fait ainsi entièrement droit aux conclusions de la recourante, qu’il y a lieu d’en prendre acte et de constater que le recours contre la décision sur opposition du 26 juillet 2013 est devenu sans objet, qu’il se justifie dès lors de rayer la cause du rôle, compétence que l’art. 94 al. 1 let. c LPA-VD attribue à un membre de la Cour des assurances sociales du Tribunal cantonal, statuant en tant que juge unique ; considérant que la présente décision doit être rendue sans frais (art. 61 let. a LPGA) ni dépens, la recourante ayant procédé sans l’assistance d’un mandataire professionnel. Par ces motifs, le juge unique prononce : I. Le recours est sans objet. II. La cause est rayée du rôle. III. Il n’est pas perçu d’émolument judiciaire, ni alloué de dépens. Le juge unique :               Le greffier : Du La décision qui précède est notifiée à : ‑ W.________ SA,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