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399 vom 30. April 2014</w:t>
      </w:r>
    </w:p>
    <w:p>
      <w:r>
        <w:t>VD Tribunal cantonal, 2014-04-30, FR</w:t>
      </w:r>
    </w:p>
    <w:p>
      <w:r>
        <w:rPr>
          <w:b/>
        </w:rPr>
        <w:t xml:space="preserve">Quelle: </w:t>
      </w:r>
      <w:r>
        <w:t>https://mcp.opencaselaw.ch/entscheid/vd_findinfo_D_cision___2014___399</w:t>
      </w:r>
    </w:p>
    <w:p>
      <w:r>
        <w:t>FR: VD_FINDINFO Décision / 2014 / 399 du 30 avril 2014</w:t>
      </w:r>
    </w:p>
    <w:p>
      <w:r>
        <w:t>IT: VD_FINDINFO Décision / 2014 / 399 del 30 aprile 2014</w:t>
      </w:r>
    </w:p>
    <w:p>
      <w:pPr>
        <w:pStyle w:val="Heading2"/>
      </w:pPr>
      <w:r>
        <w:t>Regeste</w:t>
      </w:r>
    </w:p>
    <w:p>
      <w:r>
        <w:t>RADIATION DU RÔLE, RETRAIT{VOIE DE DROIT} | 94 al. 1 let. c LPA-VD</w:t>
      </w:r>
    </w:p>
    <w:p>
      <w:pPr>
        <w:pStyle w:val="Heading2"/>
      </w:pPr>
      <w:r>
        <w:t>Volltext</w:t>
      </w:r>
    </w:p>
    <w:p>
      <w:r>
        <w:t>Vaud Tribunal cantonal Cour des assurances sociales 30.04.2014 Décision / 2014 / 399</w:t>
      </w:r>
    </w:p>
    <w:p>
      <w:r>
        <w:t>RADIATION DU RÔLE, RETRAIT{VOIE DE DROIT} | 94 al. 1 let. c LPA-VD</w:t>
      </w:r>
    </w:p>
    <w:p>
      <w:r>
        <w:t>TRIBUNAL CANTONAL PC 1/14 - 5/2014 ZH14.001901 COUR DES ASSURANCES SOCIALES _____________________________________________ Décision du 30 avril 2014 __________________ Présidence de               Mme Pasche , juge unique Greffière :              Mme Brugger ***** Cause pendante entre : N.________ , à [...], recourante, et D.________ , à [...], intimée. _______________ Art. 94 al. 1 let. c LPA-VD Vu le recours formé le 16 janvier 2014 par N.________ (ci-après : la recourante) à l’encontre de la décision rendue le 5 décembre 2013 par la D.________ (ci-après : l’intimée), vu la réponse déposée le 20 février par l’intimée, vu le courrier de la Cour de céans du 24 février 2014 impartissant un délai au 17 mars 2014 à la recourante pour fournir le cas échéant des explications complémentaires et produire toutes pièces éventuelles, vu le courrier de la recourante du 14 mars 2014 requérant une prolongation de ce délai, vu le courrier de la Cour de céans du 17 mars 2014 prolongeant le délai de réplique au 28 avril 2014, vu le courrier du K.________ (ci-après : le K.________) du 1 er avril 2014 requérant la production du dossier de l’affaire en cause, vu le courrier de la recourante du 10 avril 2014 autorisant le K.________ à prendre connaissance du dossier de l’affaire en cause, vu la déclaration de retrait du recours envoyée par la recourante le 29 avril 2014;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N.________, ‑ D.________,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