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261 vom 13. Februar 2014</w:t>
      </w:r>
    </w:p>
    <w:p>
      <w:r>
        <w:t>VD Tribunal cantonal, 2014-02-13, FR</w:t>
      </w:r>
    </w:p>
    <w:p>
      <w:r>
        <w:rPr>
          <w:b/>
        </w:rPr>
        <w:t xml:space="preserve">Quelle: </w:t>
      </w:r>
      <w:r>
        <w:t>https://mcp.opencaselaw.ch/entscheid/vd_findinfo_D_cision___2014___261</w:t>
      </w:r>
    </w:p>
    <w:p>
      <w:r>
        <w:t>FR: VD_FINDINFO Décision / 2014 / 261 du 13 février 2014</w:t>
      </w:r>
    </w:p>
    <w:p>
      <w:r>
        <w:t>IT: VD_FINDINFO Décision / 2014 / 261 del 13 febbraio 2014</w:t>
      </w:r>
    </w:p>
    <w:p>
      <w:pPr>
        <w:pStyle w:val="Heading2"/>
      </w:pPr>
      <w:r>
        <w:t>Regeste</w:t>
      </w:r>
    </w:p>
    <w:p>
      <w:r>
        <w:t>SÉQUESTRE{MESURE PROVISIONNELLE}, MOTIVATION DE LA DÉCISION | 263 al. 1 let. c CPP (CH), 263 CPP (CH)</w:t>
      </w:r>
    </w:p>
    <w:p>
      <w:pPr>
        <w:pStyle w:val="Heading2"/>
      </w:pPr>
      <w:r>
        <w:t>Erwägungen</w:t>
      </w:r>
    </w:p>
    <w:p>
      <w:r>
        <w:rPr>
          <w:b/>
        </w:rPr>
        <w:t>E. 1</w:t>
      </w:r>
    </w:p>
    <w:p>
      <w:r>
        <w:t>let. a CPP, par la partie plaignante qui a qualité pour recourir (art. 382 al. 1 CPP). Il est donc recevable (CREP 5 juillet 2011/242 ; cf., s’agissant d’une décision refusant d’administrer une preuve et susceptible de causer un préjudice irréparable, CREP 5 décembre 2013/733).</w:t>
      </w:r>
    </w:p>
    <w:p>
      <w:r>
        <w:rPr>
          <w:b/>
        </w:rPr>
        <w:t>E. 2</w:t>
      </w:r>
    </w:p>
    <w:p>
      <w:r>
        <w:t>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in: Kuhn/Jeanneret [éd.], Commentaire romand, Code de procédure pénale suisse, Bâle 2011, n. 35 ad art. 263 CPP). En principe, le défaut de motivation conduit à l'annulation de l'ordonnance et au renvoi du dossier à l'autorité saisie de la cause pour nouvelle décision. b) En l’espèce, la procureure a refusé, dans une simple lettre, d’ordonner le séquestre requis, sans se référer à aucune disposition légale ni, surtout, indiquer en quoi les conditions légales d’une telle mesure ne seraient pas réunies ni répondre aux arguments présentés par la recourante dans sa lettre du 13 janvier 2014 (P. 44). L’absence de toute motivation de la décision attaquée viole par conséquent le droit d'être entendue de la recourante (cf. TF 1A.95/2002 du 16 juillet 2002 c. 3.3; CREP 27 mai 2013/309; CREP 25 février 2013/110; CREP 21 novembre 2012/725). Les explications données par la procureure dans ses déterminations du 11 février 2014 ne suffisent en outre pas à réparer un vice d’ordre formel (CREP 30 décembre 2013/790).</w:t>
      </w:r>
    </w:p>
    <w:p>
      <w:r>
        <w:rPr>
          <w:b/>
        </w:rPr>
        <w:t>E. 3</w:t>
      </w:r>
    </w:p>
    <w:p>
      <w:r>
        <w:t>Il résulte de ce qui précède que le recours doit être admis et la décision du 16 janvier 2014 annulée. Le dossier de la cause sera renvoyé à la Procureure de l'arrondissement de La Côte pour qu'elle rende une nouvelle décision motivée. S’agissant des dépens réclamés par la recourante, il lui appartiendra de soumettre à la fin de la procédure ses prétentions à l’autorité pénale compétente selon l’art. 433 al. 2 CPP (CREP 16 avril 2013/279 c. 4, et les références citées). La recourante ayant rendu vraisemblable la réalisation des conditions de l’art. 136 CPP, il convient de faire droit à sa requête tendant à ce que Me Fabien Mingard soit désigné comme conseil juridique gratuit pour la procédure de recours. A ce titre, une indemnité de 360 fr., plus la TVA, par 28 fr. 80, soit 388 fr. 80, sera allouée à ce dernier. Les frais de la procédure de recours, constitués en l'espèce de l'émolument d'arrêt, par 440 fr. (art. 20 al. 1 TFJP [Tarif des frais judiciaires pénaux du 28 septembre 2010; RSV 312.03.1]), ainsi que de l’indemnité allouée au conseil juridique gratuit de la recourante (art. 422 al. 2 let. a CPP), seront laissés à la charge de l'Etat (art. 428 al. 4 CPP). Par ces motifs, la Chambre des recours pénale, statuant à huis clos, prononce : I. Le recours est admis. II. La décision du 16 janvier 2014 est annulée. III. Le dossier de la cause est renvoyé à la Procureure de l’arrondissement de La Côte pour qu’elle rende une nouvelle décision dans le sens des considérants. IV. Me Fabien Mingard est désigné comme conseil juridique gratuit de V.________ pour la procédure de recours et son indemnité est fixée à 388 fr. 80 (trois cent huitante-huit francs et huitante centimes). V. Les frais d’arrêt, par 440 fr. (quatre cent quarante francs) ainsi que l’indemnité due au conseil juridique gratuit de V.________, par 388 fr. 80 (trois cent huitante-huit francs et huitante centimes), sont laissés à la charge de l’Etat. VI. Le présent arrêt est exécutoire. Le président :               Le greffier : Du L'arrêt qui précède, dont la rédaction a été approuvée à huis clos, est notifié, par l'envoi d'une copie complète, à : - M. Fabien Mingard, avocat (pour V.________),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