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231 vom 23. Januar 2014</w:t>
      </w:r>
    </w:p>
    <w:p>
      <w:r>
        <w:t>VD Tribunal cantonal, 2014-01-23, FR</w:t>
      </w:r>
    </w:p>
    <w:p>
      <w:r>
        <w:rPr>
          <w:b/>
        </w:rPr>
        <w:t xml:space="preserve">Quelle: </w:t>
      </w:r>
      <w:r>
        <w:t>https://mcp.opencaselaw.ch/entscheid/vd_findinfo_D_cision___2014___231</w:t>
      </w:r>
    </w:p>
    <w:p>
      <w:r>
        <w:t>FR: VD_FINDINFO Décision / 2014 / 231 du 23 janvier 2014</w:t>
      </w:r>
    </w:p>
    <w:p>
      <w:r>
        <w:t>IT: VD_FINDINFO Décision / 2014 / 231 del 23 gennaio 2014</w:t>
      </w:r>
    </w:p>
    <w:p>
      <w:pPr>
        <w:pStyle w:val="Heading2"/>
      </w:pPr>
      <w:r>
        <w:t>Regeste</w:t>
      </w:r>
    </w:p>
    <w:p>
      <w:r>
        <w:t>OPPOSITION{PROCÉDURE}, CITATION À COMPARAÎTRE, DÉFAUT{CONTUMACE}, RETRAIT DU COURRIER, RETRAIT{VOIE DE DROIT} | 355 al. 2 CPP (CH)</w:t>
      </w:r>
    </w:p>
    <w:p>
      <w:pPr>
        <w:pStyle w:val="Heading2"/>
      </w:pPr>
      <w:r>
        <w:t>Erwägungen</w:t>
      </w:r>
    </w:p>
    <w:p>
      <w:r>
        <w:rPr>
          <w:b/>
        </w:rPr>
        <w:t>E. 1</w:t>
      </w:r>
    </w:p>
    <w:p>
      <w:r>
        <w:t>let. a CPP), par une partie qui a qualité pour recourir (art. 382 al. 1 CPP) et dans les formes prescrites (art. 385 al. 1 CPP), le recours a été adressé à l’autorité de céans par le Parquet conformément au principe général codifié à l’art. 91 al. 4 CPP. Il est recevable.</w:t>
      </w:r>
    </w:p>
    <w:p>
      <w:r>
        <w:rPr>
          <w:b/>
        </w:rPr>
        <w:t>E. 2</w:t>
      </w:r>
    </w:p>
    <w:p>
      <w:r>
        <w:t>a)              L'ordonnance pénale est susceptible d’opposition selon les art. 354 ss CPP. Si aucune opposition n’est valablement formée, l’ordonnance pénale est assimilée à un jugement entré en force (art. 354 al. 3 CPP). L’art. 355 al. 1 CPP prévoit qu’en cas d'opposition, le ministère public administre les autres preuves nécessaires au jugement de l'opposition. Selon l’art. 355 al. 2 CPP, si l'opposant, sans excuse, fait défaut à une audition malgré une citation, son opposition est réputée retirée. Conformément à l’art. 85 al. 1 CPP, sauf disposition contraire du CPP, les communications des autorités pénales sont notifiées en la forme écrite. D’après l’art. 85 al. 2 CPP, les autorités pénales notifient leurs prononcés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b)              Selon une jurisprudence constante, le fardeau de la preuve de la notification d'un acte, notamment de la date à laquelle celle-ci est intervenue, incombe à l'autorité qui entend en tirer une conséquence juridique (ATF 122 I 97 c. 3b; ATF 114 III 51 c. 3c et 4; ATF 105 III 43; ATF 103 V 63 c. 2a; ATF 101 Ia 7 c. 1; ATF 99 Ib 356 c. 2 et 3). L'autorité supporte donc les conséquences de l'absence de preuve en ce sens que si la notification ou sa date sont contestées et qu'il existe effectivement un doute à ce sujet, il y a lieu de se fonder sur les déclarations du destinataire de l'envoi (ATF 129 I 8 c. 2.2; ATF 124 V 400 c. 2a; ATF 103 V 63 c. 2a). Dans la mesure où elle consiste à faire parvenir l'information dans la sphère de compétence (Machtbereich) du destinataire, l'existence d'une notification ne peut être retenue que s'il est établi qu'une invitation à retirer un acte judiciaire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son acte judiciaire à la poste parce que, aucun avis n'ayant été déposé dans sa boîte, elle ignore de bonne foi qu'un acte judiciaire est conservé à son intention au bureau de poste de son domicile (TF 2C_86/2010 du 4 octobre 2010 c. 2.3; TF 8C_621/2007 du 5 mai 2008 c. 4.2; TF 6A.100/2006 du 28 mars 2007 c. 2.2.1). La jurisprudence établit une présomption de fait – qui peut donc être renversée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(TF 6B_314/2012 du 18 février 2013 c. 1.4.1; TF 6B_281/2012 du 9 octobre 2012 c. 2.1 et les références citées).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(TF 2C_86/2010 du 4 octobre 2010 c. 2.3; TF 2C_38/2009 du 5 juin 2009 c. 4.1). Le destinataire doit à tout le moins établir pourquoi, dans son cas particulier, le risque que de telles erreurs se produisent était plus élevé que la normale (TF 5A_728/2010 du 17 janvier 2011 c. 2.2.2; TF 2C_86/2010 du 4 octobre 2010 c. 2.4; cf. TF 2C_12/2009 du 27 août 2009 c. 4). c)              Le recourant soutient n’avoir pas reçu la citation à comparaître à l’audience du 10 décembre 2013. Se limitant à une pure dénégation, il ne fait valoir aucun élément de fait à l’appui de ce moyen. Il relève par ailleurs avoir normalement reçu d’autres communications de la direction de la procédure à la même adresse, comme cela ressort du reste du dossier. Il n’y a donc aucun motif qui commanderait de renverser la présomption de validité de la notification de la citation à comparaître du 12 novembre 2013. Le recourant ayant fait défaut, sans excuse et alors qu’il se savait partie à une procédure pénale, à une audience à laquelle il avait valablement été assigné, la fiction prévue par l’art. 355 al. 2 CPP s’applique. L’opposition du 18 septembre 2013 doit donc être réputée retirée, l’ordonnance pénale du 12 septembre 2013 étant assimilée à un jugement entré en force.</w:t>
      </w:r>
    </w:p>
    <w:p>
      <w:r>
        <w:rPr>
          <w:b/>
        </w:rPr>
        <w:t>E. 3</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550 fr. (art. 20 al. 1 TFJP), seront mis à la charge du recourant, qui succombe (art. 428 al. 1 CPP). Par ces motifs, la Chambre des recours pénale, statuant à huis clos, prononce : I. Le recours est rejeté. II. L’ordonnance du 10 décembre 2013 est confirmée. III. Les frais du présent arrêt, par 550 fr. (cinq cent cinquante francs), sont mis à la charge de H.________. IV. L’arrêt est exécutoire. Le président : Le greffier : Du L'arrêt qui précède, dont la rédaction a été approuvée à huis clos, est notifié, par l'envoi d'une copie complète, à : - M. H.________, - Ministère public central ; et communiqué à : - Mme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