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207 vom 7. März 2014</w:t>
      </w:r>
    </w:p>
    <w:p>
      <w:r>
        <w:t>VD Tribunal cantonal, 2014-03-07, FR</w:t>
      </w:r>
    </w:p>
    <w:p>
      <w:r>
        <w:rPr>
          <w:b/>
        </w:rPr>
        <w:t xml:space="preserve">Quelle: </w:t>
      </w:r>
      <w:r>
        <w:t>https://mcp.opencaselaw.ch/entscheid/vd_findinfo_D_cision___2014___207</w:t>
      </w:r>
    </w:p>
    <w:p>
      <w:r>
        <w:t>FR: VD_FINDINFO Décision / 2014 / 207 du 7 mars 2014</w:t>
      </w:r>
    </w:p>
    <w:p>
      <w:r>
        <w:t>IT: VD_FINDINFO Décision / 2014 / 207 del 7 marzo 2014</w:t>
      </w:r>
    </w:p>
    <w:p>
      <w:pPr>
        <w:pStyle w:val="Heading2"/>
      </w:pPr>
      <w:r>
        <w:t>Regeste</w:t>
      </w:r>
    </w:p>
    <w:p>
      <w:r>
        <w:t>MISE EN LIBERTÉ DÉFINITIVE | 410 al. 1 let. a CPP (CH)</w:t>
      </w:r>
    </w:p>
    <w:p>
      <w:pPr>
        <w:pStyle w:val="Heading2"/>
      </w:pPr>
      <w:r>
        <w:t>Volltext</w:t>
      </w:r>
    </w:p>
    <w:p>
      <w:r>
        <w:t>Vaud Tribunal cantonal Cour des assurances sociales 07.03.2014 Décision / 2014 / 207</w:t>
      </w:r>
    </w:p>
    <w:p>
      <w:r>
        <w:t>MISE EN LIBERTÉ DÉFINITIVE | 410 al. 1 let. a CPP (CH)</w:t>
      </w:r>
    </w:p>
    <w:p>
      <w:r>
        <w:t>TRIBUNAL CANTONAL 77 AM12.024223-AMLC AM13.008555-AMLC LA PRESIDENTE DE LA COUR D'APPEL PENALE ______________________________ Séance du 7 mars 2014 __________________ Présidence de               Mme Rouleau , présidente Greffière :              Mme Choukroun ***** Parties à la présente cause : Ministère public , représenté par le Procureur de l’arrondissement de La Côte, requérant, et Z.________ , alias X.________ , prévenu. Vu l’ordonnance pénale du 21 mars 2013 par laquelle le Ministère public de l’arrondissement de La Côte a condamné Z.________, alias X.________ à une peine privative de liberté de nonante jours, et à une amende de 190 fr. 40, pour entrée illégale et séjour illégal en Suisse, non-respect d’une assignation à un lieu de résidence ou interdiction de pénétrer dans une région déterminée, contravention et délit à la loi sur les stupéfiants (AM12.024223-AMLC), vu l’ordonnance pénale du 29 mai 2013 par laquelle le Ministère public de l’arrondissement de La Côte a condamné Z.________, alias X.________ à une peine privative de liberté de trente jours, pour séjour illégal et non respect d’une assignation à un lieu de résidence ou interdiction de pénétrer dans une région déterminée (AM13.008555-AMLC), vu la demande de révision de ces deux ordonnances, déposée le 3 mars 2014 par le Procureur de l’arrondissement de La Côte, vu les pièces du dossier; attendu que selon l'art. 410 al. 1 let a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que sont légitimés à demander la révision les parties énumérées aux art. 381 et 382 CPP, la demande de révision pouvant tout à fait être déposée par le Ministère public (Moreillon/Parein-Reymond, Petit commentaire, Code de procédure pénale, Bâle 2013, remarque préliminaire n° 3 ad art. 410 CPP, p. 1192), que les faits ou moyens de preuve sont nouveaux lorsque le juge n’en a pas eu connaissance au moment où il s’est prononcé, c’est-à-dire lorsqu’ils ne lui ont pas été soumis sous quelque forme que ce soit, qu'ils sont sérieux lorsqu’ils sont propres à ébranler les constatations de fait sur lesquelles se fonde la condamnation et que l’état de fait ainsi modifié rend possible un jugement sensiblement plus favorable au condamné (TF 6B_310/2011 du 20 juin 2011; ATF 130 IV 72 c. 1), qu'il appartient à l'autorité de céans d'examiner une telle requête (art. 21 al.1 let. b et 411 al. 1 CPP), qu'en outre, la procédure écrite est applicable (art. 412 al. 1 in fine CPP); attendu qu’en l'occurrence, le Ministère public indique que Z.________, alias X.________, a été condamné en qualité de majeur pour les faits qui lui sont reprochés dans les ordonnances pénales visées par la demande de révision, qu’il ressort d’un rapport d’investigation établi le 30 janvier 2014 que le prévenu est en réalité né le 17 novembre 1997, de sorte qu’il est mineur, que la compétence pour juger le prévenu appartient dès lors au Tribunal des mineurs, qu'il convient donc d'admettre la demande de révision déposée par le Ministère public et d’annuler les ordonnances pénales rendues les 21 mars 2013 et 29 mai 2013 à l’encontre de Z.________, alias X.________, qu’il y a lieu d’ordonner la mise en liberté immédiate de Z.________, alias X.________, pour autant qu'il n'existe aucun autre motif de détention; attendu que le présent arrêt doit être rendu sans frais. Par ces motifs, la Présidente de la Cour d’appel pénale, en application des art. 410 al. 1 let. a CPP, prononce à huis clos : I. La demande de révision est admise. II. Les ordonnances pénales rendues les 21 mars 2013 et 29 mai 2013 à l’encontre de Z.________, alias X.________, sont annulées. III. La mise en liberté immédiate de Z.________, alias X.________, est ordonnée pour autant qu'il n'existe aucun autre motif de détention. IV. La présente décision, rendue sans frais, est exécutoire. La présidente :               La greffière : Du La décision qui précède, dont la rédaction a été approuvée à huis clos, est notifiée, par l'envoi d'une copie complète, à : - M. Z.________, alias X.________, - Ministère public central, et communiquée à : - M. le Procureur de l’arrondissement de La Côte, - Office d’exécution des peines, - prison de La Croisée,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