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200 vom 7. März 2014</w:t>
      </w:r>
    </w:p>
    <w:p>
      <w:r>
        <w:t>VD Tribunal cantonal, 2014-03-07, FR</w:t>
      </w:r>
    </w:p>
    <w:p>
      <w:r>
        <w:rPr>
          <w:b/>
        </w:rPr>
        <w:t xml:space="preserve">Quelle: </w:t>
      </w:r>
      <w:r>
        <w:t>https://mcp.opencaselaw.ch/entscheid/vd_findinfo_D_cision___2014___200</w:t>
      </w:r>
    </w:p>
    <w:p>
      <w:r>
        <w:t>FR: VD_FINDINFO Décision / 2014 / 200 du 7 mars 2014</w:t>
      </w:r>
    </w:p>
    <w:p>
      <w:r>
        <w:t>IT: VD_FINDINFO Décision / 2014 / 200 del 7 marzo 2014</w:t>
      </w:r>
    </w:p>
    <w:p>
      <w:pPr>
        <w:pStyle w:val="Heading2"/>
      </w:pPr>
      <w:r>
        <w:t>Regeste</w:t>
      </w:r>
    </w:p>
    <w:p>
      <w:r>
        <w:t>AVANCE DE FRAIS, DÉCISION D'IRRECEVABILITÉ |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2</w:t>
      </w:r>
    </w:p>
    <w:p>
      <w:r>
        <w:t>W.________ a déposé un recours contre l’ordonnance de classement et de non-entrée en matière rendue le 30 décembre 2013 par le Ministère public central, division affaires spéciales, contrôle et mineurs. Par courrier du 17 janvier 2014, la Cour de céans a imparti au prénommé un délai au 5 février 2014 pour effectuer un dépôt de 440 fr. à titre de sûretés, avec l'indication qu'à défaut de paiement des sûretés en temps utile, il ne serait pas entré en matière sur son recours. W.________ n'ayant pas fourni les sûretés requises dans le délai imparti, son recours est irrecevable.</w:t>
      </w:r>
    </w:p>
    <w:p>
      <w:r>
        <w:rPr>
          <w:b/>
        </w:rPr>
        <w:t>E. 3</w:t>
      </w:r>
    </w:p>
    <w:p>
      <w:r>
        <w:t>Les frais de la procédure de recours, constitués en l'espèce du seul émolument d'arrêt, par 220 fr. (art. 422 al. 1 CPP et 20 al. 1 TFJP [Tarif des frais judiciaires pénaux du 28 septembre 2010; RSV 312.03.1]), seront laissés à la charge de l’Etat (art. 423 al. 1 CPP). Par ces motifs, la Chambre des recours pénale, statuant à huis clos, prononce : I. Le recours est irrecevable. II. Les frais de la procédure de recours, par 220 fr. (deux cent vingt francs), sont laissés à la charge de l’Etat. III. Le présent arrêt est exécutoire. Le président :               La greffière : Du L'arrêt qui précède, dont la rédaction a été approuvée à huis clos, est notifié, par l'envoi d'une copie complète, à : - M. W.________,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