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135 vom 9. Oktober 2013</w:t>
      </w:r>
    </w:p>
    <w:p>
      <w:r>
        <w:t>VD Tribunal cantonal, 2013-10-09, FR</w:t>
      </w:r>
    </w:p>
    <w:p>
      <w:r>
        <w:rPr>
          <w:b/>
        </w:rPr>
        <w:t xml:space="preserve">Quelle: </w:t>
      </w:r>
      <w:r>
        <w:t>https://mcp.opencaselaw.ch/entscheid/vd_findinfo_D_cision___2014___135</w:t>
      </w:r>
    </w:p>
    <w:p>
      <w:r>
        <w:t>FR: VD_FINDINFO Décision / 2014 / 135 du 9 octobre 2013</w:t>
      </w:r>
    </w:p>
    <w:p>
      <w:r>
        <w:t>IT: VD_FINDINFO Décision / 2014 / 135 del 9 ottobre 2013</w:t>
      </w:r>
    </w:p>
    <w:p>
      <w:pPr>
        <w:pStyle w:val="Heading2"/>
      </w:pPr>
      <w:r>
        <w:t>Regeste</w:t>
      </w:r>
    </w:p>
    <w:p>
      <w:r>
        <w:t>DÉCISION D'IRRECEVABILITÉ, FORME ÉCRITE, AVANCE DE FRAIS | 385 CPP (CH), 396 al. 1 CPP (CH), 91 CPP (CH)</w:t>
      </w:r>
    </w:p>
    <w:p>
      <w:pPr>
        <w:pStyle w:val="Heading2"/>
      </w:pPr>
      <w:r>
        <w:t>Erwägungen</w:t>
      </w:r>
    </w:p>
    <w:p>
      <w:r>
        <w:rPr>
          <w:b/>
        </w:rPr>
        <w:t>E. 2</w:t>
      </w:r>
    </w:p>
    <w:p>
      <w:r>
        <w:t>Recours de G.________ a) Par acte non daté, reçu au greffe du Tribunal cantonal le 30 octobre 2013, G.________ a interjeté recours contre cette ordonnance, en concluant à son annulation et au renvoi de la cause au Ministère public pour nouvelle décision dans le sens des considérants. Par avis du 31 octobre 2013, la recourante a été invitée à verser un montant de 440 fr. à titre de sûretés en application de l’art. 383 al. 1 CPP, dans un délai au 20 novembre 2013. La recourante ne s’est pas acquittée des sûretés requises dans ce délai. Elle n’a en outre pas déposé de demande d’assistance judiciaire en temps utile ni produit de pièces permettant de la dispenser du paiement des sûretés requises dans le même délai (cf. ch. 3e infra ). b) Les sûretés n’ayant pas été fournies en temps utile, le recours de G.________ doit être déclaré irrecevable, conformément à l’art. 383 al. 2 CPP.</w:t>
      </w:r>
    </w:p>
    <w:p>
      <w:r>
        <w:rPr>
          <w:b/>
        </w:rPr>
        <w:t>E. 3</w:t>
      </w:r>
    </w:p>
    <w:p>
      <w:r>
        <w:t>Recours de T.________ a) Par télécopie non datée, reçue au greffe du Tribunal cantonal le 6 novembre 2013, T.________ a également interjeté recours contre l’ordonnance de classement du 9 octobre 2013, en concluant à son annulation et au renvoi de la cause au Ministère public pour nouvelle décision dans le sens des considérants. b) L’art. 322 al. 2 CPP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RSV 312.01]; art. 80 LOJV [loi d’organisation judiciaire; RSV 173.01]). Les requêtes écrites doivent être datées et signées (cf. art. 110 al. 1 CPP). Ainsi, les actes de procédure envoyés par télécopie ne sont en principe pas admissibles (TF 1C_146/2012 du 23 mars 2012; TF 2C_177/2010 du 14 avril 2010; ATF 121 II 252).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 Ainsi, le recours envoyé par télécopie uniquement est irrecevable, sans que le vice puisse être réparé après l’échéance du délai de recours par la fixation d’un délai selon l’art. 110 al. 4 ou selon l’art. 385 al. 2 CPP, vu qu’il ne s’agit pas d’une omission involontaire de signature (ATF 121 II 252 c. 2-4; TF 2A _52/2007 c. 4; Peter Hafner/Eliane Fischer, in: Niggli/Heer/Wiprächtiger (éd.), Basler Kommentar, Schweizerische Strafprozessordnung, Jugendstrafprozessordnung, Bâle 2011, n. 11 ad art. 110 CPP et la jurisprudence citée). c) En l’espèce, le recours déposé par T.________ n’était pas muni de sa signature originale, celui-ci ayant uniquement été adressé par télécopie. Par avis du 8 novembre 2013, elle a été invitée à adresser son recours signé en original à la cour de céans dans un délai au 15 novembre 2013. T.________ a également été invitée à verser un montant de 440 fr. à titre de sûretés en application de l’art. 383 al. 1 CPP, dans un délai au 28 novembre 2013. Par avis du 22 novembre 2013, et sur requête de la recourante du 20 novembre 2013, la Chambre des recours pénale a prolongé ces délais au 10 décembre 2013. Cet avis n’a pas été retiré par la recourante. A la demande ultérieure de celle-ci du 8 décembre 2013, une ultime prolongation au 20 décembre 2013 lui a été accordée pour procéder dans le sens requis. Les 16 janvier et 18 février 2014, soit bien après l’échéance de l’ultime délai accordé, T.________ a adressé des documents, toujours en copie, à la Chambre des recours pénale. d) Ainsi, alors que, pour tenir compte de la situation de santé difficile de T.________ et notamment du certificat médical qu’elle a produit le 2 décembre 2013, l’autorité de céans lui a accordé à trois reprises un délai pour qu’elle mette son acte de recours en conformité avec la loi, en  application de l’art. 385 al. 2 CPP, aucune suite en ce sens n’a été donnée et la Chambre des recours pénale n’est toujours pas, à ce jour, en possession d’un acte de recours muni de la signature originale de l’intéressée. Enfin, T.________ ne s’est pas non plus acquittée de l’avance de frais requise à titre de sûreté dans le délai imparti. Partant, le recours de T.________ doit être également déclaré irrecevable. e) La requête, non datée, déposée par T.________, reçue au greffe de la Chambre des recours pénale le 3 février 2014, soit bien après l’échéance du délai imparti, tendant à l’octroi de l’assistance judiciaire et à la désignation d’un conseil juridique gratuit pour la procédure de recours pour elle-même et pour G.________, doit être rejetée sans autre examen formel, dès lors que les recours apparaissaient d’emblée dénués de chances de succès (cf. Ruckstuhl, in : Niggli/Heer/Wiprächtiger [éd.], Basler Kommentar, Schweizerische Strafprozessordnung, Jugendstrafprozessordnung, Bâle 2011, n. 10 ad art. 132 CPP; CREP 23 mai 2012/255 c. 4; CREP 19 mars 2012/244 c. 3).</w:t>
      </w:r>
    </w:p>
    <w:p>
      <w:r>
        <w:rPr>
          <w:b/>
        </w:rPr>
        <w:t>E. 4</w:t>
      </w:r>
    </w:p>
    <w:p>
      <w:r>
        <w:t>Il résulte de ce qui précède que tant le recours de G.________ que le recours de T.________ doivent être déclarés irrecevables. Les frais de la procédure de recours, constitués en l’espèce du seul émolument d'arrêt, par 550 fr. (art. 20 al. 1 du Tarif des frais judiciaires pénaux du 28 septembre 2010; RSV 312.03.1), seront mis pour moitié, soit par 275 fr., à la charge de G.________ et pour moitié, soit par 275 fr., à la charge T.________, qui succombent (art. 428 al. 1 CPP). Par ces motifs, la Chambre des recours pénale, statuant à huis clos, prononce : I. Le recours de G.________ est irrecevable. II. Le recours de T.________ est irrecevable. III. La requête tendant à l’octroi de l’assistance judiciaire et à la désignation d’un conseil juridique gratuit pour la procédure de recours est rejetée. IV. Les frais d’arrêt, par 550 fr. (cinq cent cinquante francs), sont mis pour moitié, soit par 275 fr. (deux cent septante-cinq francs), à la charge de G.________ et pour moitié, soit par 275 fr. (deux cent septante-cinq francs), à la charge de T.________. V. L’arrêt est exécutoire. Le président :               La greffière : Du L'arrêt qui précède, dont la rédaction a été approuvée à huis clos, est notifié, par l'envoi d'une copie complète, à : - Mme G.________, - Mme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