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1069 vom 4. Dezember 2014</w:t>
      </w:r>
    </w:p>
    <w:p>
      <w:r>
        <w:t>VD Tribunal cantonal, 2014-12-04, FR</w:t>
      </w:r>
    </w:p>
    <w:p>
      <w:r>
        <w:rPr>
          <w:b/>
        </w:rPr>
        <w:t xml:space="preserve">Quelle: </w:t>
      </w:r>
      <w:r>
        <w:t>https://mcp.opencaselaw.ch/entscheid/vd_findinfo_D_cision___2014___1069</w:t>
      </w:r>
    </w:p>
    <w:p>
      <w:r>
        <w:t>FR: VD_FINDINFO Décision / 2014 / 1069 du 4 décembre 2014</w:t>
      </w:r>
    </w:p>
    <w:p>
      <w:r>
        <w:t>IT: VD_FINDINFO Décision / 2014 / 1069 del 4 dicembre 2014</w:t>
      </w:r>
    </w:p>
    <w:p>
      <w:pPr>
        <w:pStyle w:val="Heading2"/>
      </w:pPr>
      <w:r>
        <w:t>Regeste</w:t>
      </w:r>
    </w:p>
    <w:p>
      <w:r>
        <w:t>OPPOSITION TARDIVE, ORDONNANCE DE CONDAMNATION, REJET DE LA DEMANDE | 352 CPP (CH), 85 al. 4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déclare l'opposition irrecevable, par exemple pour cause de tardiveté, est susceptible de recours selon les art. 393 ss CPP (Gilliéron/Killias, in : Kuhn/Jeanneret [éd.], Commentaire romand, Code de procédure pénale suisse, Bâle 2011, n. 5 ad art. 356 CPP ; Riklin, in : Niggli/Heer/ Wiprächtiger [éd.], Basler Kommentar, Schweizerische Strafprozessordnung, Jugendstrafprozessordnung, Bâle 2014, n. 2 ad art. 356 CPP, p. 2699 ; CREP 19 février 2014/135 ; CREP 7 février 2014/79 ; CREP 27 janvier 2014/63).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à l’autorité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 4 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(cf. ATF 134 V 49 c. 4). Selon la jurisprudence, la notification fictive de l’art. 85 al. 4 let. a CPP n’est admise qu’à la condition que le destinataire ait dû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op. cit., n. 33 ad art. 85 CPP; TF 6B_314/2012 du 18 février 2013 c. 1.3.1 ; TF 6B_70/2011 du 1er juillet 2011 c. 2.2.3 ; ATF 130 III 396 c.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 1.3 ; TF 6B_158/2012 du 27 juillet 2012 c. 2.1 ; ATF 116 Ia 90 c. 2c ; CREP 8 septembre 2011/357 c. 2e).</w:t>
      </w:r>
    </w:p>
    <w:p>
      <w:r>
        <w:rPr>
          <w:b/>
        </w:rPr>
        <w:t>E. 2.2</w:t>
      </w:r>
    </w:p>
    <w:p>
      <w:r>
        <w:t>En l’espèce, le recourant a été informé par la police de l’ouverture d’une procédure le concernant. En effet, lors de ses auditions du 17 mai 2013, il lui a été indiqué qu’il était entendu en qualité de prévenu (cf. P. 4, p. 2 et P. 5). En outre, D.________ a signé le formulaire relatif aux droits et obligations du prévenu, lequel reprend les informations à donner à celui-ci lors de sa première audition conformément à l’art. 158 al. 1 CPP (P. 4 et P. 5). Ainsi, D.________ ne pouvait ignorer qu’il était partie à une procédure pénale ; il avait donc le devoir de s’attendre à recevoir dans ce cadre-là des communications de la part des autorités, en l’occurrence une ordonnance pénale. Envoyé au recourant le 3 septembre 2013 à l’adresse qu’il a fournie lors de ses auditions du 17 mai 2013, le pli recommandé contenant l’ordonnance pénale n’a pas été retiré au guichet de poste dans le délai de garde de sept jours, de sorte qu’à l’échéance de celui-ci, soit le 18 septembre 2013 l’ordonnance pénale était réputée notifiée. Partant, comme le dernier jour du délai d’opposition de dix jours (art. 354 al. 1 CPP) arrivait à échéance le samedi 28 septembre 2013, le recourant disposait d’un délai au lundi 30 septembre 2013 (art. 90 CPP), pour former opposition conformément à l’art. 354 al. 1 CPP. Or D.________ a envoyé son opposition le 9 novembre 2014. Son opposition doit ainsi être considérée comme tardive. C’est donc à bon droit que le Tribunal de police de l’arrondissement de Lausanne l’a déclarée irrecevable.</w:t>
      </w:r>
    </w:p>
    <w:p>
      <w:r>
        <w:rPr>
          <w:b/>
        </w:rPr>
        <w:t>E. 2.3</w:t>
      </w:r>
    </w:p>
    <w:p>
      <w:r>
        <w:t>Il résulte de ce qui précède que le recours doit être rejeté et le prononcé attaqué confirmé. Les frais de la procédure de recours, constitués en l’espèce de l’émolument d’arrêt, par 550 fr. (art. 20 al. 1 TFIP [tarif des frais de procédure et indemnités en matière pénale; RSV 312.03.1]), seront mis à la charge du recourant, qui succombe (art. 428 al. 1 CPP). Par ces motifs, la Chambre des recours pénale prononce : I. Le recours est rejeté. II. Le prononcé du 12 novembre 2014 est confirmé. III. Les frais d’arrêt, par 550 fr. (cinq cent cinquante francs), sont mis à la charge de D.________. IV. Le présent arrêt est exécutoire. Le président :               La greffière : Du L'arrêt qui précède, dont la rédaction a été approuvée à huis clos, est notifié, par l'envoi d'une copie complète, à : - M. D.________, - Ministère public central, et communiqué à : - M. le Président du Tribunal de police de l’arrondissement de Lausanne, - M. le Procureur de l’arrondissement de Lausanne, - Service pénitentiaire,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